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B99C1" w14:textId="4F665AA7" w:rsidR="00862F28" w:rsidRPr="00E14394" w:rsidRDefault="006F28C3" w:rsidP="00862F28">
      <w:pPr>
        <w:jc w:val="cente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PUBLIC FINANCE MANAGEMENT</w:t>
      </w:r>
      <w:r w:rsidR="00DA24D2"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00712A7E"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(AMENDMENT) BILL, </w:t>
      </w:r>
      <w:r w:rsidR="00B2071A" w:rsidRPr="00E14394">
        <w:rPr>
          <w:rFonts w:ascii="Bookman Old Style" w:hAnsi="Bookman Old Style"/>
          <w:b/>
          <w:sz w:val="24"/>
          <w14:shadow w14:blurRad="50800" w14:dist="38100" w14:dir="2700000" w14:sx="100000" w14:sy="100000" w14:kx="0" w14:ky="0" w14:algn="tl">
            <w14:srgbClr w14:val="000000">
              <w14:alpha w14:val="60000"/>
            </w14:srgbClr>
          </w14:shadow>
        </w:rPr>
        <w:t>2023</w:t>
      </w:r>
    </w:p>
    <w:p w14:paraId="6AA3A458" w14:textId="77777777" w:rsidR="009A21EF" w:rsidRPr="00E14394" w:rsidRDefault="009A21EF" w:rsidP="00055D7B">
      <w:pPr>
        <w:pStyle w:val="Heading1"/>
        <w:numPr>
          <w:ilvl w:val="0"/>
          <w:numId w:val="0"/>
        </w:numPr>
        <w:spacing w:before="0" w:after="0"/>
        <w:rPr>
          <w:rFonts w:ascii="Bookman Old Style" w:hAnsi="Bookman Old Style" w:cs="Arial"/>
          <w:color w:val="auto"/>
          <w:sz w:val="24"/>
          <w14:shadow w14:blurRad="50800" w14:dist="38100" w14:dir="2700000" w14:sx="100000" w14:sy="100000" w14:kx="0" w14:ky="0" w14:algn="tl">
            <w14:srgbClr w14:val="000000">
              <w14:alpha w14:val="60000"/>
            </w14:srgbClr>
          </w14:shadow>
        </w:rPr>
      </w:pPr>
    </w:p>
    <w:p w14:paraId="3BC28F1E" w14:textId="77777777" w:rsidR="00221333" w:rsidRPr="00E14394" w:rsidRDefault="0037741E" w:rsidP="00055D7B">
      <w:pPr>
        <w:pStyle w:val="Heading1"/>
        <w:numPr>
          <w:ilvl w:val="0"/>
          <w:numId w:val="0"/>
        </w:numPr>
        <w:spacing w:before="0" w:after="0"/>
        <w:jc w:val="center"/>
        <w:rPr>
          <w:rFonts w:ascii="Bookman Old Style" w:hAnsi="Bookman Old Style" w:cs="Arial"/>
          <w:color w:val="auto"/>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color w:val="auto"/>
          <w:sz w:val="24"/>
          <w14:shadow w14:blurRad="50800" w14:dist="38100" w14:dir="2700000" w14:sx="100000" w14:sy="100000" w14:kx="0" w14:ky="0" w14:algn="tl">
            <w14:srgbClr w14:val="000000">
              <w14:alpha w14:val="60000"/>
            </w14:srgbClr>
          </w14:shadow>
        </w:rPr>
        <w:t>EXPLANATORY NOTES</w:t>
      </w:r>
    </w:p>
    <w:p w14:paraId="40ED2516" w14:textId="77777777" w:rsidR="00FF5FE4" w:rsidRPr="00E14394" w:rsidRDefault="00FF5FE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64B497CE" w14:textId="0BE54D6D" w:rsidR="00A30115" w:rsidRPr="00E14394" w:rsidRDefault="00A30115"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w:t>
      </w:r>
      <w:r w:rsidR="006F28C3" w:rsidRPr="00E14394">
        <w:rPr>
          <w:rFonts w:ascii="Bookman Old Style" w:hAnsi="Bookman Old Style"/>
          <w:sz w:val="24"/>
          <w14:shadow w14:blurRad="50800" w14:dist="38100" w14:dir="2700000" w14:sx="100000" w14:sy="100000" w14:kx="0" w14:ky="0" w14:algn="tl">
            <w14:srgbClr w14:val="000000">
              <w14:alpha w14:val="60000"/>
            </w14:srgbClr>
          </w14:shadow>
        </w:rPr>
        <w:t>Public Finance Management</w:t>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(Amendment) Bill, </w:t>
      </w:r>
      <w:r w:rsidR="00C3210A"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2023 </w:t>
      </w:r>
      <w:r w:rsidR="0037741E"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seeks to amend the </w:t>
      </w:r>
      <w:r w:rsidR="006F28C3" w:rsidRPr="00E14394">
        <w:rPr>
          <w:rFonts w:ascii="Bookman Old Style" w:hAnsi="Bookman Old Style"/>
          <w:sz w:val="24"/>
          <w14:shadow w14:blurRad="50800" w14:dist="38100" w14:dir="2700000" w14:sx="100000" w14:sy="100000" w14:kx="0" w14:ky="0" w14:algn="tl">
            <w14:srgbClr w14:val="000000">
              <w14:alpha w14:val="60000"/>
            </w14:srgbClr>
          </w14:shadow>
        </w:rPr>
        <w:t>Public Finance Management</w:t>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0037741E" w:rsidRPr="00E14394">
        <w:rPr>
          <w:rFonts w:ascii="Bookman Old Style" w:hAnsi="Bookman Old Style" w:cs="Arial"/>
          <w:sz w:val="24"/>
          <w14:shadow w14:blurRad="50800" w14:dist="38100" w14:dir="2700000" w14:sx="100000" w14:sy="100000" w14:kx="0" w14:ky="0" w14:algn="tl">
            <w14:srgbClr w14:val="000000">
              <w14:alpha w14:val="60000"/>
            </w14:srgbClr>
          </w14:shadow>
        </w:rPr>
        <w:t>Act</w:t>
      </w:r>
      <w:r w:rsidR="006F28C3"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No. 17 of 2015</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37741E" w:rsidRPr="00E14394">
        <w:rPr>
          <w:rFonts w:ascii="Bookman Old Style" w:hAnsi="Bookman Old Style"/>
          <w:sz w:val="24"/>
          <w14:shadow w14:blurRad="50800" w14:dist="38100" w14:dir="2700000" w14:sx="100000" w14:sy="100000" w14:kx="0" w14:ky="0" w14:algn="tl">
            <w14:srgbClr w14:val="000000">
              <w14:alpha w14:val="60000"/>
            </w14:srgbClr>
          </w14:shadow>
        </w:rPr>
        <w:t>(“the principal Act”)</w:t>
      </w:r>
      <w:r w:rsidR="00770ED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and contains </w:t>
      </w:r>
      <w:r w:rsidR="00677B08"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11 </w:t>
      </w:r>
      <w:r w:rsidR="00770EDB" w:rsidRPr="00E14394">
        <w:rPr>
          <w:rFonts w:ascii="Bookman Old Style" w:hAnsi="Bookman Old Style"/>
          <w:sz w:val="24"/>
          <w14:shadow w14:blurRad="50800" w14:dist="38100" w14:dir="2700000" w14:sx="100000" w14:sy="100000" w14:kx="0" w14:ky="0" w14:algn="tl">
            <w14:srgbClr w14:val="000000">
              <w14:alpha w14:val="60000"/>
            </w14:srgbClr>
          </w14:shadow>
        </w:rPr>
        <w:t>clauses</w:t>
      </w:r>
      <w:r w:rsidR="00227ACC"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7F30995E" w14:textId="77777777" w:rsidR="00A30115" w:rsidRPr="00E14394" w:rsidRDefault="00A30115"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06789BB2" w14:textId="77777777" w:rsidR="00A30115" w:rsidRPr="00E14394" w:rsidRDefault="00DA24D2" w:rsidP="00055D7B">
      <w:pPr>
        <w:tabs>
          <w:tab w:val="left" w:pos="8276"/>
        </w:tabs>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Clause 1</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provides the short title.</w:t>
      </w:r>
      <w:r w:rsidR="006D1CCE" w:rsidRPr="00E14394">
        <w:rPr>
          <w:rFonts w:ascii="Bookman Old Style" w:hAnsi="Bookman Old Style"/>
          <w:sz w:val="24"/>
          <w14:shadow w14:blurRad="50800" w14:dist="38100" w14:dir="2700000" w14:sx="100000" w14:sy="100000" w14:kx="0" w14:ky="0" w14:algn="tl">
            <w14:srgbClr w14:val="000000">
              <w14:alpha w14:val="60000"/>
            </w14:srgbClr>
          </w14:shadow>
        </w:rPr>
        <w:tab/>
      </w:r>
    </w:p>
    <w:p w14:paraId="5BF9A88B" w14:textId="77777777" w:rsidR="00DA24D2" w:rsidRPr="00E14394" w:rsidRDefault="00DA24D2"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13C3D522" w14:textId="660A734B" w:rsidR="00A30115" w:rsidRPr="00E14394" w:rsidRDefault="00707E22"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Clause 2</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seeks to amend</w:t>
      </w:r>
      <w:r w:rsidR="00A30115"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section </w:t>
      </w:r>
      <w:r w:rsidR="00A645D1" w:rsidRPr="00E14394">
        <w:rPr>
          <w:rFonts w:ascii="Bookman Old Style" w:hAnsi="Bookman Old Style"/>
          <w:sz w:val="24"/>
          <w14:shadow w14:blurRad="50800" w14:dist="38100" w14:dir="2700000" w14:sx="100000" w14:sy="100000" w14:kx="0" w14:ky="0" w14:algn="tl">
            <w14:srgbClr w14:val="000000">
              <w14:alpha w14:val="60000"/>
            </w14:srgbClr>
          </w14:shadow>
        </w:rPr>
        <w:t>2</w:t>
      </w:r>
      <w:r w:rsidR="00770ED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770EDB" w:rsidRPr="00E14394">
        <w:rPr>
          <w:rFonts w:ascii="Bookman Old Style" w:hAnsi="Bookman Old Style" w:cs="Arial"/>
          <w:bCs/>
          <w:sz w:val="24"/>
          <w14:shadow w14:blurRad="50800" w14:dist="38100" w14:dir="2700000" w14:sx="100000" w14:sy="100000" w14:kx="0" w14:ky="0" w14:algn="tl">
            <w14:srgbClr w14:val="000000">
              <w14:alpha w14:val="60000"/>
            </w14:srgbClr>
          </w14:shadow>
        </w:rPr>
        <w:t>of the principal Act</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3F500573" w14:textId="77777777" w:rsidR="00A645D1" w:rsidRPr="00E14394" w:rsidRDefault="00A645D1"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7FD518EF" w14:textId="7B7B941F" w:rsidR="00770EDB" w:rsidRPr="00E14394" w:rsidRDefault="00770EDB" w:rsidP="00770EDB">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Clause 3</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seeks to amend section 4 of the principal Act</w:t>
      </w:r>
    </w:p>
    <w:p w14:paraId="2D2A8FD9" w14:textId="77777777" w:rsidR="00770EDB" w:rsidRPr="00E14394" w:rsidRDefault="00770EDB" w:rsidP="00770EDB">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54DD3798" w14:textId="30F3377C" w:rsidR="00770EDB" w:rsidRPr="00E14394" w:rsidRDefault="00770EDB" w:rsidP="00770EDB">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Clause 4</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seeks to amend section 10 of the principal Act</w:t>
      </w:r>
    </w:p>
    <w:p w14:paraId="45AAB229" w14:textId="77777777" w:rsidR="00770EDB" w:rsidRPr="00E14394" w:rsidRDefault="00770EDB" w:rsidP="00770EDB">
      <w:pPr>
        <w:pStyle w:val="BodySingle"/>
        <w:spacing w:after="0"/>
        <w:rPr>
          <w:rFonts w:ascii="Bookman Old Style" w:hAnsi="Bookman Old Style" w:cs="Arial"/>
          <w:bCs/>
          <w:sz w:val="24"/>
          <w14:shadow w14:blurRad="50800" w14:dist="38100" w14:dir="2700000" w14:sx="100000" w14:sy="100000" w14:kx="0" w14:ky="0" w14:algn="tl">
            <w14:srgbClr w14:val="000000">
              <w14:alpha w14:val="60000"/>
            </w14:srgbClr>
          </w14:shadow>
        </w:rPr>
      </w:pPr>
    </w:p>
    <w:p w14:paraId="4081B6F8" w14:textId="0DD702FE" w:rsidR="00770EDB" w:rsidRPr="00E14394" w:rsidRDefault="00770EDB" w:rsidP="00770EDB">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Clause 5</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seeks to amend the heading of Part III of the principal Act.</w:t>
      </w:r>
    </w:p>
    <w:p w14:paraId="5747604B" w14:textId="77777777" w:rsidR="00770EDB" w:rsidRPr="00E14394" w:rsidRDefault="00770EDB" w:rsidP="00055D7B">
      <w:pPr>
        <w:rPr>
          <w:rFonts w:ascii="Bookman Old Style" w:hAnsi="Bookman Old Style"/>
          <w:b/>
          <w:bCs/>
          <w:sz w:val="24"/>
          <w14:shadow w14:blurRad="50800" w14:dist="38100" w14:dir="2700000" w14:sx="100000" w14:sy="100000" w14:kx="0" w14:ky="0" w14:algn="tl">
            <w14:srgbClr w14:val="000000">
              <w14:alpha w14:val="60000"/>
            </w14:srgbClr>
          </w14:shadow>
        </w:rPr>
      </w:pPr>
    </w:p>
    <w:p w14:paraId="6E53A87C" w14:textId="76D7FBB4" w:rsidR="00A645D1" w:rsidRPr="00E14394" w:rsidRDefault="00A645D1"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Clause </w:t>
      </w:r>
      <w:r w:rsidR="00770EDB" w:rsidRPr="00E14394">
        <w:rPr>
          <w:rFonts w:ascii="Bookman Old Style" w:hAnsi="Bookman Old Style"/>
          <w:b/>
          <w:bCs/>
          <w:sz w:val="24"/>
          <w14:shadow w14:blurRad="50800" w14:dist="38100" w14:dir="2700000" w14:sx="100000" w14:sy="100000" w14:kx="0" w14:ky="0" w14:algn="tl">
            <w14:srgbClr w14:val="000000">
              <w14:alpha w14:val="60000"/>
            </w14:srgbClr>
          </w14:shadow>
        </w:rPr>
        <w:t>6</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seeks to</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repeal and substitute </w:t>
      </w:r>
      <w:r w:rsidRPr="00E14394">
        <w:rPr>
          <w:rFonts w:ascii="Bookman Old Style" w:hAnsi="Bookman Old Style"/>
          <w:sz w:val="24"/>
          <w14:shadow w14:blurRad="50800" w14:dist="38100" w14:dir="2700000" w14:sx="100000" w14:sy="100000" w14:kx="0" w14:ky="0" w14:algn="tl">
            <w14:srgbClr w14:val="000000">
              <w14:alpha w14:val="60000"/>
            </w14:srgbClr>
          </w14:shadow>
        </w:rPr>
        <w:t>section 12</w:t>
      </w:r>
      <w:r w:rsidR="00770ED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770EDB" w:rsidRPr="00E14394">
        <w:rPr>
          <w:rFonts w:ascii="Bookman Old Style" w:hAnsi="Bookman Old Style" w:cs="Arial"/>
          <w:bCs/>
          <w:sz w:val="24"/>
          <w14:shadow w14:blurRad="50800" w14:dist="38100" w14:dir="2700000" w14:sx="100000" w14:sy="100000" w14:kx="0" w14:ky="0" w14:algn="tl">
            <w14:srgbClr w14:val="000000">
              <w14:alpha w14:val="60000"/>
            </w14:srgbClr>
          </w14:shadow>
        </w:rPr>
        <w:t>of the principal Act</w:t>
      </w:r>
      <w:r w:rsidR="00DF50E3"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5AD43DC3" w14:textId="77777777" w:rsidR="00C96DE7" w:rsidRPr="00E14394" w:rsidRDefault="00C96DE7"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1B523576" w14:textId="734850C1" w:rsidR="000F66D4" w:rsidRPr="00E14394" w:rsidRDefault="00A645D1" w:rsidP="00537674">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Clause </w:t>
      </w:r>
      <w:r w:rsidR="00770EDB" w:rsidRPr="00E14394">
        <w:rPr>
          <w:rFonts w:ascii="Bookman Old Style" w:hAnsi="Bookman Old Style"/>
          <w:b/>
          <w:bCs/>
          <w:sz w:val="24"/>
          <w14:shadow w14:blurRad="50800" w14:dist="38100" w14:dir="2700000" w14:sx="100000" w14:sy="100000" w14:kx="0" w14:ky="0" w14:algn="tl">
            <w14:srgbClr w14:val="000000">
              <w14:alpha w14:val="60000"/>
            </w14:srgbClr>
          </w14:shadow>
        </w:rPr>
        <w:t>7</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seeks to insert a new section 12A</w:t>
      </w:r>
      <w:r w:rsidR="00770ED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to</w:t>
      </w:r>
      <w:r w:rsidR="00770EDB" w:rsidRPr="00E14394">
        <w:rPr>
          <w:rFonts w:ascii="Bookman Old Style" w:hAnsi="Bookman Old Style" w:cs="Arial"/>
          <w:bCs/>
          <w:sz w:val="24"/>
          <w14:shadow w14:blurRad="50800" w14:dist="38100" w14:dir="2700000" w14:sx="100000" w14:sy="100000" w14:kx="0" w14:ky="0" w14:algn="tl">
            <w14:srgbClr w14:val="000000">
              <w14:alpha w14:val="60000"/>
            </w14:srgbClr>
          </w14:shadow>
        </w:rPr>
        <w:t xml:space="preserve"> the principal Act</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353F3EF0" w14:textId="77777777" w:rsidR="00A645D1" w:rsidRPr="00E14394" w:rsidRDefault="00A645D1" w:rsidP="00537674">
      <w:pPr>
        <w:rPr>
          <w:rFonts w:ascii="Bookman Old Style" w:hAnsi="Bookman Old Style"/>
          <w:sz w:val="24"/>
          <w14:shadow w14:blurRad="50800" w14:dist="38100" w14:dir="2700000" w14:sx="100000" w14:sy="100000" w14:kx="0" w14:ky="0" w14:algn="tl">
            <w14:srgbClr w14:val="000000">
              <w14:alpha w14:val="60000"/>
            </w14:srgbClr>
          </w14:shadow>
        </w:rPr>
      </w:pPr>
    </w:p>
    <w:p w14:paraId="14B68B55" w14:textId="6CC20C28" w:rsidR="00677B08" w:rsidRPr="00F80856" w:rsidRDefault="00677B08" w:rsidP="00537674">
      <w:pP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Clause 8</w:t>
      </w:r>
      <w:r w:rsidRPr="00F80856">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seeks to repeal and substitute section 16 of the principal Act.</w:t>
      </w:r>
    </w:p>
    <w:p w14:paraId="76CD8905" w14:textId="6B595C9B" w:rsidR="00677B08" w:rsidRPr="00F80856" w:rsidRDefault="00677B08" w:rsidP="00F80856">
      <w:pPr>
        <w:rPr>
          <w:rFonts w:ascii="Bookman Old Style" w:hAnsi="Bookman Old Style"/>
          <w:b/>
          <w:sz w:val="24"/>
          <w14:shadow w14:blurRad="50800" w14:dist="38100" w14:dir="2700000" w14:sx="100000" w14:sy="100000" w14:kx="0" w14:ky="0" w14:algn="tl">
            <w14:srgbClr w14:val="000000">
              <w14:alpha w14:val="60000"/>
            </w14:srgbClr>
          </w14:shadow>
        </w:rPr>
      </w:pPr>
    </w:p>
    <w:p w14:paraId="7ABF2A69" w14:textId="26E1FCD0" w:rsidR="00A645D1" w:rsidRPr="00E14394" w:rsidRDefault="00A645D1" w:rsidP="00537674">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Clause </w:t>
      </w:r>
      <w:r w:rsidR="00677B08" w:rsidRPr="00E14394">
        <w:rPr>
          <w:rFonts w:ascii="Bookman Old Style" w:hAnsi="Bookman Old Style"/>
          <w:b/>
          <w:bCs/>
          <w:sz w:val="24"/>
          <w14:shadow w14:blurRad="50800" w14:dist="38100" w14:dir="2700000" w14:sx="100000" w14:sy="100000" w14:kx="0" w14:ky="0" w14:algn="tl">
            <w14:srgbClr w14:val="000000">
              <w14:alpha w14:val="60000"/>
            </w14:srgbClr>
          </w14:shadow>
        </w:rPr>
        <w:t>9</w:t>
      </w:r>
      <w:r w:rsidR="00677B08"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seeks to amend section 25</w:t>
      </w:r>
      <w:r w:rsidR="00770EDB" w:rsidRPr="00E14394">
        <w:rPr>
          <w:rFonts w:ascii="Bookman Old Style" w:hAnsi="Bookman Old Style" w:cs="Arial"/>
          <w:bCs/>
          <w:sz w:val="24"/>
          <w14:shadow w14:blurRad="50800" w14:dist="38100" w14:dir="2700000" w14:sx="100000" w14:sy="100000" w14:kx="0" w14:ky="0" w14:algn="tl">
            <w14:srgbClr w14:val="000000">
              <w14:alpha w14:val="60000"/>
            </w14:srgbClr>
          </w14:shadow>
        </w:rPr>
        <w:t xml:space="preserve"> of the principal Act</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3BD9BE9E" w14:textId="77777777" w:rsidR="000C5D32" w:rsidRPr="00E14394" w:rsidRDefault="000C5D32"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ab/>
      </w:r>
    </w:p>
    <w:p w14:paraId="2B728991" w14:textId="1946FB5D" w:rsidR="000C5D32" w:rsidRPr="00E14394" w:rsidRDefault="00DF50E3"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b/>
          <w:bCs/>
          <w:sz w:val="24"/>
          <w14:shadow w14:blurRad="50800" w14:dist="38100" w14:dir="2700000" w14:sx="100000" w14:sy="100000" w14:kx="0" w14:ky="0" w14:algn="tl">
            <w14:srgbClr w14:val="000000">
              <w14:alpha w14:val="60000"/>
            </w14:srgbClr>
          </w14:shadow>
        </w:rPr>
        <w:t xml:space="preserve">Clause </w:t>
      </w:r>
      <w:r w:rsidR="00677B08" w:rsidRPr="00E14394">
        <w:rPr>
          <w:rFonts w:ascii="Bookman Old Style" w:hAnsi="Bookman Old Style" w:cs="Arial"/>
          <w:b/>
          <w:bCs/>
          <w:sz w:val="24"/>
          <w14:shadow w14:blurRad="50800" w14:dist="38100" w14:dir="2700000" w14:sx="100000" w14:sy="100000" w14:kx="0" w14:ky="0" w14:algn="tl">
            <w14:srgbClr w14:val="000000">
              <w14:alpha w14:val="60000"/>
            </w14:srgbClr>
          </w14:shadow>
        </w:rPr>
        <w:t>10</w:t>
      </w:r>
      <w:r w:rsidR="00677B08"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cs="Arial"/>
          <w:sz w:val="24"/>
          <w14:shadow w14:blurRad="50800" w14:dist="38100" w14:dir="2700000" w14:sx="100000" w14:sy="100000" w14:kx="0" w14:ky="0" w14:algn="tl">
            <w14:srgbClr w14:val="000000">
              <w14:alpha w14:val="60000"/>
            </w14:srgbClr>
          </w14:shadow>
        </w:rPr>
        <w:t>seeks to insert a new section 25A</w:t>
      </w:r>
      <w:r w:rsidR="00770EDB"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to</w:t>
      </w:r>
      <w:r w:rsidR="00770EDB" w:rsidRPr="00E14394">
        <w:rPr>
          <w:rFonts w:ascii="Bookman Old Style" w:hAnsi="Bookman Old Style" w:cs="Arial"/>
          <w:bCs/>
          <w:sz w:val="24"/>
          <w14:shadow w14:blurRad="50800" w14:dist="38100" w14:dir="2700000" w14:sx="100000" w14:sy="100000" w14:kx="0" w14:ky="0" w14:algn="tl">
            <w14:srgbClr w14:val="000000">
              <w14:alpha w14:val="60000"/>
            </w14:srgbClr>
          </w14:shadow>
        </w:rPr>
        <w:t xml:space="preserve"> the principal Act</w:t>
      </w:r>
      <w:r w:rsidRPr="00E14394">
        <w:rPr>
          <w:rFonts w:ascii="Bookman Old Style" w:hAnsi="Bookman Old Style" w:cs="Arial"/>
          <w:sz w:val="24"/>
          <w14:shadow w14:blurRad="50800" w14:dist="38100" w14:dir="2700000" w14:sx="100000" w14:sy="100000" w14:kx="0" w14:ky="0" w14:algn="tl">
            <w14:srgbClr w14:val="000000">
              <w14:alpha w14:val="60000"/>
            </w14:srgbClr>
          </w14:shadow>
        </w:rPr>
        <w:t>.</w:t>
      </w:r>
    </w:p>
    <w:p w14:paraId="6414552B" w14:textId="77777777" w:rsidR="000C5D32" w:rsidRPr="00E14394" w:rsidRDefault="000C5D32"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p>
    <w:p w14:paraId="55D02BBF" w14:textId="5E428CBC" w:rsidR="00770EDB" w:rsidRPr="00E14394" w:rsidRDefault="00770EDB"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b/>
          <w:bCs/>
          <w:sz w:val="24"/>
          <w14:shadow w14:blurRad="50800" w14:dist="38100" w14:dir="2700000" w14:sx="100000" w14:sy="100000" w14:kx="0" w14:ky="0" w14:algn="tl">
            <w14:srgbClr w14:val="000000">
              <w14:alpha w14:val="60000"/>
            </w14:srgbClr>
          </w14:shadow>
        </w:rPr>
        <w:t xml:space="preserve">Clause </w:t>
      </w:r>
      <w:r w:rsidR="00677B08" w:rsidRPr="00E14394">
        <w:rPr>
          <w:rFonts w:ascii="Bookman Old Style" w:hAnsi="Bookman Old Style" w:cs="Arial"/>
          <w:b/>
          <w:bCs/>
          <w:sz w:val="24"/>
          <w14:shadow w14:blurRad="50800" w14:dist="38100" w14:dir="2700000" w14:sx="100000" w14:sy="100000" w14:kx="0" w14:ky="0" w14:algn="tl">
            <w14:srgbClr w14:val="000000">
              <w14:alpha w14:val="60000"/>
            </w14:srgbClr>
          </w14:shadow>
        </w:rPr>
        <w:t>11</w:t>
      </w:r>
      <w:r w:rsidR="00677B08"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cs="Arial"/>
          <w:sz w:val="24"/>
          <w14:shadow w14:blurRad="50800" w14:dist="38100" w14:dir="2700000" w14:sx="100000" w14:sy="100000" w14:kx="0" w14:ky="0" w14:algn="tl">
            <w14:srgbClr w14:val="000000">
              <w14:alpha w14:val="60000"/>
            </w14:srgbClr>
          </w14:shadow>
        </w:rPr>
        <w:t>seeks to amend the Schedule to the principal Act.</w:t>
      </w:r>
    </w:p>
    <w:p w14:paraId="0DED7512" w14:textId="77777777" w:rsidR="00DF50E3" w:rsidRPr="00E14394" w:rsidRDefault="00DF50E3"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p>
    <w:p w14:paraId="5F10F65A" w14:textId="77777777" w:rsidR="00770EDB" w:rsidRPr="00E14394" w:rsidRDefault="00770EDB"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p>
    <w:p w14:paraId="42C6742F" w14:textId="77777777" w:rsidR="00DF50E3" w:rsidRDefault="00DF50E3"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p>
    <w:p w14:paraId="24B094D5" w14:textId="77777777" w:rsidR="00862F28" w:rsidRPr="00E14394" w:rsidRDefault="00862F28" w:rsidP="00055D7B">
      <w:pPr>
        <w:tabs>
          <w:tab w:val="left" w:pos="6105"/>
        </w:tabs>
        <w:jc w:val="left"/>
        <w:rPr>
          <w:rFonts w:ascii="Bookman Old Style" w:hAnsi="Bookman Old Style" w:cs="Arial"/>
          <w:sz w:val="24"/>
          <w14:shadow w14:blurRad="50800" w14:dist="38100" w14:dir="2700000" w14:sx="100000" w14:sy="100000" w14:kx="0" w14:ky="0" w14:algn="tl">
            <w14:srgbClr w14:val="000000">
              <w14:alpha w14:val="60000"/>
            </w14:srgbClr>
          </w14:shadow>
        </w:rPr>
      </w:pPr>
    </w:p>
    <w:p w14:paraId="7B14361F" w14:textId="77777777" w:rsidR="000C5D32" w:rsidRPr="00E14394" w:rsidRDefault="000C5D32" w:rsidP="00055D7B">
      <w:pPr>
        <w:ind w:left="2880" w:firstLine="720"/>
        <w:jc w:val="right"/>
        <w:rPr>
          <w:rFonts w:ascii="Bookman Old Style" w:hAnsi="Bookman Old Style" w:cs="Arial"/>
          <w:b/>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14:shadow w14:blurRad="50800" w14:dist="38100" w14:dir="2700000" w14:sx="100000" w14:sy="100000" w14:kx="0" w14:ky="0" w14:algn="tl">
            <w14:srgbClr w14:val="000000">
              <w14:alpha w14:val="60000"/>
            </w14:srgbClr>
          </w14:shadow>
        </w:rPr>
        <w:t>……………………………………</w:t>
      </w:r>
    </w:p>
    <w:p w14:paraId="329A69EC" w14:textId="77777777" w:rsidR="00222737" w:rsidRPr="00E14394" w:rsidRDefault="00222737" w:rsidP="00222737">
      <w:pPr>
        <w:jc w:val="right"/>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Sen. the Hon. Claudette Joseph</w:t>
      </w:r>
    </w:p>
    <w:p w14:paraId="6903EF7E" w14:textId="77777777" w:rsidR="000C5D32" w:rsidRPr="00E14394" w:rsidRDefault="000C5D32" w:rsidP="00055D7B">
      <w:pPr>
        <w:jc w:val="right"/>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ATTORNEY-GENERAL</w:t>
      </w:r>
    </w:p>
    <w:p w14:paraId="570793EE" w14:textId="3C91F7A3" w:rsidR="00544E64" w:rsidRPr="00E14394" w:rsidRDefault="00221333" w:rsidP="00055D7B">
      <w:pPr>
        <w:jc w:val="cente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br w:type="page"/>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lastRenderedPageBreak/>
        <w:t xml:space="preserve">PUBLIC FINANCE MANAGEMENT (AMENDMENT) BILL, </w:t>
      </w:r>
      <w:r w:rsidR="002715D9" w:rsidRPr="00E14394">
        <w:rPr>
          <w:rFonts w:ascii="Bookman Old Style" w:hAnsi="Bookman Old Style"/>
          <w:b/>
          <w:sz w:val="24"/>
          <w14:shadow w14:blurRad="50800" w14:dist="38100" w14:dir="2700000" w14:sx="100000" w14:sy="100000" w14:kx="0" w14:ky="0" w14:algn="tl">
            <w14:srgbClr w14:val="000000">
              <w14:alpha w14:val="60000"/>
            </w14:srgbClr>
          </w14:shadow>
        </w:rPr>
        <w:t>2023</w:t>
      </w:r>
    </w:p>
    <w:p w14:paraId="4CB7CD61" w14:textId="77777777" w:rsidR="00544E64" w:rsidRPr="00E14394" w:rsidRDefault="00544E64" w:rsidP="00055D7B">
      <w:pPr>
        <w:rPr>
          <w:rFonts w:ascii="Bookman Old Style" w:hAnsi="Bookman Old Style"/>
          <w:b/>
          <w:sz w:val="24"/>
          <w14:shadow w14:blurRad="50800" w14:dist="38100" w14:dir="2700000" w14:sx="100000" w14:sy="100000" w14:kx="0" w14:ky="0" w14:algn="tl">
            <w14:srgbClr w14:val="000000">
              <w14:alpha w14:val="60000"/>
            </w14:srgbClr>
          </w14:shadow>
        </w:rPr>
      </w:pPr>
    </w:p>
    <w:p w14:paraId="424EEB10" w14:textId="77777777" w:rsidR="00E34E79" w:rsidRPr="00E14394" w:rsidRDefault="00E34E79" w:rsidP="00055D7B">
      <w:pPr>
        <w:pStyle w:val="Style"/>
        <w:jc w:val="center"/>
        <w:rPr>
          <w:rFonts w:ascii="Bookman Old Style" w:hAnsi="Bookman Old Style"/>
          <w:b/>
          <w:lang w:val="en-GB"/>
          <w14:shadow w14:blurRad="50800" w14:dist="38100" w14:dir="2700000" w14:sx="100000" w14:sy="100000" w14:kx="0" w14:ky="0" w14:algn="tl">
            <w14:srgbClr w14:val="000000">
              <w14:alpha w14:val="60000"/>
            </w14:srgbClr>
          </w14:shadow>
        </w:rPr>
      </w:pPr>
      <w:r w:rsidRPr="00E14394">
        <w:rPr>
          <w:rFonts w:ascii="Bookman Old Style" w:hAnsi="Bookman Old Style"/>
          <w:b/>
          <w:lang w:val="en-GB"/>
          <w14:shadow w14:blurRad="50800" w14:dist="38100" w14:dir="2700000" w14:sx="100000" w14:sy="100000" w14:kx="0" w14:ky="0" w14:algn="tl">
            <w14:srgbClr w14:val="000000">
              <w14:alpha w14:val="60000"/>
            </w14:srgbClr>
          </w14:shadow>
        </w:rPr>
        <w:t>ARRANGEMENT OF CLAUSES</w:t>
      </w:r>
    </w:p>
    <w:p w14:paraId="689CA312" w14:textId="77777777" w:rsidR="00E34E79" w:rsidRPr="00E14394" w:rsidRDefault="00E34E79" w:rsidP="00055D7B">
      <w:pPr>
        <w:pStyle w:val="Style"/>
        <w:jc w:val="center"/>
        <w:rPr>
          <w:rFonts w:ascii="Bookman Old Style" w:hAnsi="Bookman Old Style"/>
          <w:b/>
          <w:lang w:val="en-GB"/>
          <w14:shadow w14:blurRad="50800" w14:dist="38100" w14:dir="2700000" w14:sx="100000" w14:sy="100000" w14:kx="0" w14:ky="0" w14:algn="tl">
            <w14:srgbClr w14:val="000000">
              <w14:alpha w14:val="60000"/>
            </w14:srgbClr>
          </w14:shadow>
        </w:rPr>
      </w:pPr>
    </w:p>
    <w:p w14:paraId="5C28D6B5" w14:textId="77777777" w:rsidR="00E34E79" w:rsidRPr="00E14394" w:rsidRDefault="00E34E79" w:rsidP="00055D7B">
      <w:pP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ab/>
      </w:r>
      <w:r w:rsidRPr="00E14394">
        <w:rPr>
          <w:rFonts w:ascii="Bookman Old Style" w:hAnsi="Bookman Old Style"/>
          <w:b/>
          <w:sz w:val="24"/>
          <w14:shadow w14:blurRad="50800" w14:dist="38100" w14:dir="2700000" w14:sx="100000" w14:sy="100000" w14:kx="0" w14:ky="0" w14:algn="tl">
            <w14:srgbClr w14:val="000000">
              <w14:alpha w14:val="60000"/>
            </w14:srgbClr>
          </w14:shadow>
        </w:rPr>
        <w:tab/>
      </w:r>
      <w:r w:rsidRPr="00E14394">
        <w:rPr>
          <w:rFonts w:ascii="Bookman Old Style" w:hAnsi="Bookman Old Style"/>
          <w:b/>
          <w:sz w:val="24"/>
          <w14:shadow w14:blurRad="50800" w14:dist="38100" w14:dir="2700000" w14:sx="100000" w14:sy="100000" w14:kx="0" w14:ky="0" w14:algn="tl">
            <w14:srgbClr w14:val="000000">
              <w14:alpha w14:val="60000"/>
            </w14:srgbClr>
          </w14:shadow>
        </w:rPr>
        <w:tab/>
      </w:r>
      <w:r w:rsidRPr="00E14394">
        <w:rPr>
          <w:rFonts w:ascii="Bookman Old Style" w:hAnsi="Bookman Old Style"/>
          <w:b/>
          <w:sz w:val="24"/>
          <w14:shadow w14:blurRad="50800" w14:dist="38100" w14:dir="2700000" w14:sx="100000" w14:sy="100000" w14:kx="0" w14:ky="0" w14:algn="tl">
            <w14:srgbClr w14:val="000000">
              <w14:alpha w14:val="60000"/>
            </w14:srgbClr>
          </w14:shadow>
        </w:rPr>
        <w:tab/>
      </w:r>
      <w:r w:rsidRPr="00E14394">
        <w:rPr>
          <w:rFonts w:ascii="Bookman Old Style" w:hAnsi="Bookman Old Style"/>
          <w:b/>
          <w:sz w:val="24"/>
          <w14:shadow w14:blurRad="50800" w14:dist="38100" w14:dir="2700000" w14:sx="100000" w14:sy="100000" w14:kx="0" w14:ky="0" w14:algn="tl">
            <w14:srgbClr w14:val="000000">
              <w14:alpha w14:val="60000"/>
            </w14:srgbClr>
          </w14:shadow>
        </w:rPr>
        <w:tab/>
      </w:r>
    </w:p>
    <w:p w14:paraId="25C1D08C" w14:textId="77777777" w:rsidR="00E34E79" w:rsidRPr="00E14394" w:rsidRDefault="00544E64" w:rsidP="00055D7B">
      <w:pPr>
        <w:pStyle w:val="NoSpacing"/>
        <w:jc w:val="both"/>
        <w:rPr>
          <w:rFonts w:ascii="Bookman Old Style" w:hAnsi="Bookman Old Style"/>
          <w:lang w:val="en-GB"/>
          <w14:shadow w14:blurRad="50800" w14:dist="38100" w14:dir="2700000" w14:sx="100000" w14:sy="100000" w14:kx="0" w14:ky="0" w14:algn="tl">
            <w14:srgbClr w14:val="000000">
              <w14:alpha w14:val="60000"/>
            </w14:srgbClr>
          </w14:shadow>
        </w:rPr>
      </w:pPr>
      <w:r w:rsidRPr="00E14394">
        <w:rPr>
          <w:rFonts w:ascii="Bookman Old Style" w:hAnsi="Bookman Old Style"/>
          <w:lang w:val="en-GB"/>
          <w14:shadow w14:blurRad="50800" w14:dist="38100" w14:dir="2700000" w14:sx="100000" w14:sy="100000" w14:kx="0" w14:ky="0" w14:algn="tl">
            <w14:srgbClr w14:val="000000">
              <w14:alpha w14:val="60000"/>
            </w14:srgbClr>
          </w14:shadow>
        </w:rPr>
        <w:t>1.</w:t>
      </w:r>
      <w:r w:rsidRPr="00E14394">
        <w:rPr>
          <w:rFonts w:ascii="Bookman Old Style" w:hAnsi="Bookman Old Style"/>
          <w:lang w:val="en-GB"/>
          <w14:shadow w14:blurRad="50800" w14:dist="38100" w14:dir="2700000" w14:sx="100000" w14:sy="100000" w14:kx="0" w14:ky="0" w14:algn="tl">
            <w14:srgbClr w14:val="000000">
              <w14:alpha w14:val="60000"/>
            </w14:srgbClr>
          </w14:shadow>
        </w:rPr>
        <w:tab/>
      </w:r>
      <w:r w:rsidR="00E34E79" w:rsidRPr="00E14394">
        <w:rPr>
          <w:rFonts w:ascii="Bookman Old Style" w:hAnsi="Bookman Old Style"/>
          <w:lang w:val="en-GB"/>
          <w14:shadow w14:blurRad="50800" w14:dist="38100" w14:dir="2700000" w14:sx="100000" w14:sy="100000" w14:kx="0" w14:ky="0" w14:algn="tl">
            <w14:srgbClr w14:val="000000">
              <w14:alpha w14:val="60000"/>
            </w14:srgbClr>
          </w14:shadow>
        </w:rPr>
        <w:t xml:space="preserve">Short title </w:t>
      </w:r>
    </w:p>
    <w:p w14:paraId="176A48D4" w14:textId="77777777" w:rsidR="00544E64" w:rsidRPr="00E14394" w:rsidRDefault="00544E64" w:rsidP="00055D7B">
      <w:pPr>
        <w:pStyle w:val="NoSpacing"/>
        <w:jc w:val="both"/>
        <w:rPr>
          <w:rFonts w:ascii="Bookman Old Style" w:hAnsi="Bookman Old Style"/>
          <w:lang w:val="en-GB"/>
          <w14:shadow w14:blurRad="50800" w14:dist="38100" w14:dir="2700000" w14:sx="100000" w14:sy="100000" w14:kx="0" w14:ky="0" w14:algn="tl">
            <w14:srgbClr w14:val="000000">
              <w14:alpha w14:val="60000"/>
            </w14:srgbClr>
          </w14:shadow>
        </w:rPr>
      </w:pPr>
    </w:p>
    <w:p w14:paraId="26F0E518" w14:textId="438A90BE" w:rsidR="006F28C3" w:rsidRPr="00E14394" w:rsidRDefault="00544E64" w:rsidP="00055D7B">
      <w:pPr>
        <w:pStyle w:val="NoSpacing"/>
        <w:jc w:val="both"/>
        <w:rPr>
          <w:rFonts w:ascii="Bookman Old Style" w:hAnsi="Bookman Old Style" w:cs="Arial"/>
          <w:lang w:val="en-GB"/>
          <w14:shadow w14:blurRad="50800" w14:dist="38100" w14:dir="2700000" w14:sx="100000" w14:sy="100000" w14:kx="0" w14:ky="0" w14:algn="tl">
            <w14:srgbClr w14:val="000000">
              <w14:alpha w14:val="60000"/>
            </w14:srgbClr>
          </w14:shadow>
        </w:rPr>
      </w:pPr>
      <w:r w:rsidRPr="00E14394">
        <w:rPr>
          <w:rFonts w:ascii="Bookman Old Style" w:hAnsi="Bookman Old Style"/>
          <w:lang w:val="en-GB"/>
          <w14:shadow w14:blurRad="50800" w14:dist="38100" w14:dir="2700000" w14:sx="100000" w14:sy="100000" w14:kx="0" w14:ky="0" w14:algn="tl">
            <w14:srgbClr w14:val="000000">
              <w14:alpha w14:val="60000"/>
            </w14:srgbClr>
          </w14:shadow>
        </w:rPr>
        <w:t>2.</w:t>
      </w:r>
      <w:r w:rsidRPr="00E14394">
        <w:rPr>
          <w:rFonts w:ascii="Bookman Old Style" w:hAnsi="Bookman Old Style"/>
          <w:lang w:val="en-GB"/>
          <w14:shadow w14:blurRad="50800" w14:dist="38100" w14:dir="2700000" w14:sx="100000" w14:sy="100000" w14:kx="0" w14:ky="0" w14:algn="tl">
            <w14:srgbClr w14:val="000000">
              <w14:alpha w14:val="60000"/>
            </w14:srgbClr>
          </w14:shadow>
        </w:rPr>
        <w:tab/>
      </w:r>
      <w:r w:rsidR="008E354A" w:rsidRPr="00E14394">
        <w:rPr>
          <w:rFonts w:ascii="Bookman Old Style" w:hAnsi="Bookman Old Style" w:cs="Arial"/>
          <w:lang w:val="en-GB"/>
          <w14:shadow w14:blurRad="50800" w14:dist="38100" w14:dir="2700000" w14:sx="100000" w14:sy="100000" w14:kx="0" w14:ky="0" w14:algn="tl">
            <w14:srgbClr w14:val="000000">
              <w14:alpha w14:val="60000"/>
            </w14:srgbClr>
          </w14:shadow>
        </w:rPr>
        <w:t>Amendment of section 2 of principal Act</w:t>
      </w:r>
    </w:p>
    <w:p w14:paraId="71CD8F82" w14:textId="77777777" w:rsidR="008E354A" w:rsidRPr="00E14394" w:rsidRDefault="008E354A" w:rsidP="00055D7B">
      <w:pPr>
        <w:pStyle w:val="NoSpacing"/>
        <w:jc w:val="both"/>
        <w:rPr>
          <w:rFonts w:ascii="Bookman Old Style" w:hAnsi="Bookman Old Style" w:cs="Arial"/>
          <w:bCs/>
          <w:lang w:val="en-GB"/>
          <w14:shadow w14:blurRad="50800" w14:dist="38100" w14:dir="2700000" w14:sx="100000" w14:sy="100000" w14:kx="0" w14:ky="0" w14:algn="tl">
            <w14:srgbClr w14:val="000000">
              <w14:alpha w14:val="60000"/>
            </w14:srgbClr>
          </w14:shadow>
        </w:rPr>
      </w:pPr>
    </w:p>
    <w:p w14:paraId="6E24F0A5" w14:textId="71F1EEB4" w:rsidR="00687B51" w:rsidRPr="00E14394" w:rsidRDefault="00687B51" w:rsidP="00687B5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3.</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t>Amendment of section 4 of principal Act</w:t>
      </w:r>
    </w:p>
    <w:p w14:paraId="4F1DB5C9" w14:textId="77777777" w:rsidR="00687B51" w:rsidRPr="00E14394" w:rsidRDefault="00687B51" w:rsidP="00687B5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1B3D3702" w14:textId="465AE319" w:rsidR="00687B51" w:rsidRPr="00E14394" w:rsidRDefault="00687B51" w:rsidP="00687B5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4.</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t>Amendment of section 10 of principal Act</w:t>
      </w:r>
    </w:p>
    <w:p w14:paraId="7C44B6DE" w14:textId="77777777" w:rsidR="00687B51" w:rsidRPr="00E14394" w:rsidRDefault="00687B51" w:rsidP="00687B51">
      <w:pPr>
        <w:pStyle w:val="BodySingle"/>
        <w:spacing w:after="0"/>
        <w:rPr>
          <w:rFonts w:ascii="Bookman Old Style" w:hAnsi="Bookman Old Style" w:cs="Arial"/>
          <w:bCs/>
          <w:sz w:val="24"/>
          <w14:shadow w14:blurRad="50800" w14:dist="38100" w14:dir="2700000" w14:sx="100000" w14:sy="100000" w14:kx="0" w14:ky="0" w14:algn="tl">
            <w14:srgbClr w14:val="000000">
              <w14:alpha w14:val="60000"/>
            </w14:srgbClr>
          </w14:shadow>
        </w:rPr>
      </w:pPr>
    </w:p>
    <w:p w14:paraId="73285B35" w14:textId="46F9999C" w:rsidR="00687B51" w:rsidRPr="00E14394" w:rsidRDefault="00687B51" w:rsidP="00687B5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5.</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t>Amendment of heading of Part III of principal Act</w:t>
      </w:r>
    </w:p>
    <w:p w14:paraId="012354F6" w14:textId="77777777" w:rsidR="00687B51" w:rsidRPr="00E14394" w:rsidRDefault="00687B51" w:rsidP="00687B5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12D1C3B4" w14:textId="3A1DEDD3" w:rsidR="00A645D1" w:rsidRPr="00E14394" w:rsidRDefault="00687B51" w:rsidP="00687B5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6</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r w:rsidR="007C0378"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Repeal and substitution</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of section 12 of principal Act</w:t>
      </w:r>
    </w:p>
    <w:p w14:paraId="3485FB6D" w14:textId="77777777" w:rsidR="00A645D1" w:rsidRPr="00E14394" w:rsidRDefault="00A645D1" w:rsidP="00A645D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543DBE76" w14:textId="268F1E3A" w:rsidR="00A645D1" w:rsidRPr="00E14394" w:rsidRDefault="00687B51" w:rsidP="00A645D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7</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Insertion of new section 12A to principal Act</w:t>
      </w:r>
    </w:p>
    <w:p w14:paraId="52A854B5" w14:textId="77777777" w:rsidR="00A645D1" w:rsidRPr="00E14394" w:rsidRDefault="00A645D1" w:rsidP="00A645D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6987F7DA" w14:textId="29399637" w:rsidR="00677B08" w:rsidRPr="00E14394" w:rsidRDefault="00677B08" w:rsidP="00677B08">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8.</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t>Repeal and substitution of section 16 of principal Act</w:t>
      </w:r>
    </w:p>
    <w:p w14:paraId="531538EB" w14:textId="77777777" w:rsidR="00677B08" w:rsidRPr="00E14394" w:rsidRDefault="00677B08" w:rsidP="00A645D1">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1EC676B4" w14:textId="7ED31058" w:rsidR="00A645D1" w:rsidRPr="00E14394" w:rsidRDefault="00677B08" w:rsidP="00A645D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9</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A645D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Amendment of section 25 of principal Act</w:t>
      </w:r>
    </w:p>
    <w:p w14:paraId="3405A814" w14:textId="77777777" w:rsidR="008E354A" w:rsidRPr="00E14394" w:rsidRDefault="008E354A" w:rsidP="00055D7B">
      <w:pPr>
        <w:pStyle w:val="NoSpacing"/>
        <w:jc w:val="both"/>
        <w:rPr>
          <w:rFonts w:ascii="Bookman Old Style" w:hAnsi="Bookman Old Style"/>
          <w:lang w:val="en-GB"/>
          <w14:shadow w14:blurRad="50800" w14:dist="38100" w14:dir="2700000" w14:sx="100000" w14:sy="100000" w14:kx="0" w14:ky="0" w14:algn="tl">
            <w14:srgbClr w14:val="000000">
              <w14:alpha w14:val="60000"/>
            </w14:srgbClr>
          </w14:shadow>
        </w:rPr>
      </w:pPr>
    </w:p>
    <w:p w14:paraId="02917FAC" w14:textId="2144784D" w:rsidR="00544E64" w:rsidRPr="00E14394" w:rsidRDefault="00677B08" w:rsidP="00055D7B">
      <w:pPr>
        <w:pStyle w:val="NoSpacing"/>
        <w:jc w:val="both"/>
        <w:rPr>
          <w:rFonts w:ascii="Bookman Old Style" w:hAnsi="Bookman Old Style"/>
          <w:lang w:val="en-GB"/>
          <w14:shadow w14:blurRad="50800" w14:dist="38100" w14:dir="2700000" w14:sx="100000" w14:sy="100000" w14:kx="0" w14:ky="0" w14:algn="tl">
            <w14:srgbClr w14:val="000000">
              <w14:alpha w14:val="60000"/>
            </w14:srgbClr>
          </w14:shadow>
        </w:rPr>
      </w:pPr>
      <w:r w:rsidRPr="00E14394">
        <w:rPr>
          <w:rFonts w:ascii="Bookman Old Style" w:hAnsi="Bookman Old Style"/>
          <w:lang w:val="en-GB"/>
          <w14:shadow w14:blurRad="50800" w14:dist="38100" w14:dir="2700000" w14:sx="100000" w14:sy="100000" w14:kx="0" w14:ky="0" w14:algn="tl">
            <w14:srgbClr w14:val="000000">
              <w14:alpha w14:val="60000"/>
            </w14:srgbClr>
          </w14:shadow>
        </w:rPr>
        <w:t>10</w:t>
      </w:r>
      <w:r w:rsidR="00816EC8" w:rsidRPr="00E14394">
        <w:rPr>
          <w:rFonts w:ascii="Bookman Old Style" w:hAnsi="Bookman Old Style"/>
          <w:lang w:val="en-GB"/>
          <w14:shadow w14:blurRad="50800" w14:dist="38100" w14:dir="2700000" w14:sx="100000" w14:sy="100000" w14:kx="0" w14:ky="0" w14:algn="tl">
            <w14:srgbClr w14:val="000000">
              <w14:alpha w14:val="60000"/>
            </w14:srgbClr>
          </w14:shadow>
        </w:rPr>
        <w:t>.</w:t>
      </w:r>
      <w:r w:rsidR="00816EC8" w:rsidRPr="00E14394">
        <w:rPr>
          <w:rFonts w:ascii="Bookman Old Style" w:hAnsi="Bookman Old Style"/>
          <w:lang w:val="en-GB"/>
          <w14:shadow w14:blurRad="50800" w14:dist="38100" w14:dir="2700000" w14:sx="100000" w14:sy="100000" w14:kx="0" w14:ky="0" w14:algn="tl">
            <w14:srgbClr w14:val="000000">
              <w14:alpha w14:val="60000"/>
            </w14:srgbClr>
          </w14:shadow>
        </w:rPr>
        <w:tab/>
        <w:t>Insertion o</w:t>
      </w:r>
      <w:r w:rsidR="00687B51" w:rsidRPr="00E14394">
        <w:rPr>
          <w:rFonts w:ascii="Bookman Old Style" w:hAnsi="Bookman Old Style"/>
          <w:lang w:val="en-GB"/>
          <w14:shadow w14:blurRad="50800" w14:dist="38100" w14:dir="2700000" w14:sx="100000" w14:sy="100000" w14:kx="0" w14:ky="0" w14:algn="tl">
            <w14:srgbClr w14:val="000000">
              <w14:alpha w14:val="60000"/>
            </w14:srgbClr>
          </w14:shadow>
        </w:rPr>
        <w:t>f</w:t>
      </w:r>
      <w:r w:rsidR="00816EC8" w:rsidRPr="00E14394">
        <w:rPr>
          <w:rFonts w:ascii="Bookman Old Style" w:hAnsi="Bookman Old Style"/>
          <w:lang w:val="en-GB"/>
          <w14:shadow w14:blurRad="50800" w14:dist="38100" w14:dir="2700000" w14:sx="100000" w14:sy="100000" w14:kx="0" w14:ky="0" w14:algn="tl">
            <w14:srgbClr w14:val="000000">
              <w14:alpha w14:val="60000"/>
            </w14:srgbClr>
          </w14:shadow>
        </w:rPr>
        <w:t xml:space="preserve"> new section 25A to principal Act</w:t>
      </w:r>
    </w:p>
    <w:p w14:paraId="36FD65E1" w14:textId="77777777" w:rsidR="00687B51" w:rsidRPr="00E14394" w:rsidRDefault="00687B51" w:rsidP="00055D7B">
      <w:pPr>
        <w:pStyle w:val="NoSpacing"/>
        <w:jc w:val="both"/>
        <w:rPr>
          <w:rFonts w:ascii="Bookman Old Style" w:hAnsi="Bookman Old Style"/>
          <w:lang w:val="en-GB"/>
          <w14:shadow w14:blurRad="50800" w14:dist="38100" w14:dir="2700000" w14:sx="100000" w14:sy="100000" w14:kx="0" w14:ky="0" w14:algn="tl">
            <w14:srgbClr w14:val="000000">
              <w14:alpha w14:val="60000"/>
            </w14:srgbClr>
          </w14:shadow>
        </w:rPr>
      </w:pPr>
    </w:p>
    <w:p w14:paraId="6F0ACCA2" w14:textId="5AC7DDEA" w:rsidR="00687B51" w:rsidRPr="00E14394" w:rsidRDefault="00677B08" w:rsidP="00687B51">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11</w:t>
      </w:r>
      <w:r w:rsidR="00687B5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687B5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Amendment of the Schedule to principal Act</w:t>
      </w:r>
    </w:p>
    <w:p w14:paraId="22DB9492" w14:textId="2D6CA52D" w:rsidR="00544E64" w:rsidRPr="00E14394" w:rsidRDefault="00C47FF4" w:rsidP="00055D7B">
      <w:pPr>
        <w:jc w:val="cente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br w:type="page"/>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lastRenderedPageBreak/>
        <w:t xml:space="preserve">PUBLIC FINANCE MANAGEMENT (AMENDMENT) BILL, </w:t>
      </w:r>
      <w:r w:rsidR="002715D9" w:rsidRPr="00E14394">
        <w:rPr>
          <w:rFonts w:ascii="Bookman Old Style" w:hAnsi="Bookman Old Style"/>
          <w:b/>
          <w:sz w:val="24"/>
          <w14:shadow w14:blurRad="50800" w14:dist="38100" w14:dir="2700000" w14:sx="100000" w14:sy="100000" w14:kx="0" w14:ky="0" w14:algn="tl">
            <w14:srgbClr w14:val="000000">
              <w14:alpha w14:val="60000"/>
            </w14:srgbClr>
          </w14:shadow>
        </w:rPr>
        <w:t>2023</w:t>
      </w:r>
    </w:p>
    <w:p w14:paraId="5CDF6986" w14:textId="77777777" w:rsidR="00A55C84" w:rsidRPr="00E14394" w:rsidRDefault="00A55C84" w:rsidP="00055D7B">
      <w:pPr>
        <w:pStyle w:val="Heading1"/>
        <w:numPr>
          <w:ilvl w:val="0"/>
          <w:numId w:val="0"/>
        </w:numPr>
        <w:spacing w:before="0" w:after="0"/>
        <w:rPr>
          <w:rFonts w:ascii="Bookman Old Style" w:hAnsi="Bookman Old Style" w:cs="Arial"/>
          <w:color w:val="auto"/>
          <w:sz w:val="24"/>
          <w14:shadow w14:blurRad="50800" w14:dist="38100" w14:dir="2700000" w14:sx="100000" w14:sy="100000" w14:kx="0" w14:ky="0" w14:algn="tl">
            <w14:srgbClr w14:val="000000">
              <w14:alpha w14:val="60000"/>
            </w14:srgbClr>
          </w14:shadow>
        </w:rPr>
      </w:pPr>
    </w:p>
    <w:p w14:paraId="01E02B46" w14:textId="77777777" w:rsidR="00CD41B9" w:rsidRPr="00E14394" w:rsidRDefault="00CD41B9" w:rsidP="00055D7B">
      <w:pPr>
        <w:jc w:val="cente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GRENADA</w:t>
      </w:r>
    </w:p>
    <w:p w14:paraId="0FE8DDFF" w14:textId="77777777" w:rsidR="000F66D4" w:rsidRPr="00E14394" w:rsidRDefault="00544E64" w:rsidP="00537674">
      <w:pPr>
        <w:tabs>
          <w:tab w:val="left" w:pos="6420"/>
        </w:tabs>
        <w:jc w:val="left"/>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ab/>
      </w:r>
    </w:p>
    <w:p w14:paraId="739930A4" w14:textId="7AB0B2A1" w:rsidR="00CD41B9" w:rsidRPr="00E14394" w:rsidRDefault="00CD41B9" w:rsidP="00055D7B">
      <w:pPr>
        <w:jc w:val="cente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ACT NO.   </w:t>
      </w:r>
      <w:r w:rsidR="00FA766F">
        <w:rPr>
          <w:rFonts w:ascii="Bookman Old Style" w:hAnsi="Bookman Old Style"/>
          <w:b/>
          <w:sz w:val="24"/>
          <w14:shadow w14:blurRad="50800" w14:dist="38100" w14:dir="2700000" w14:sx="100000" w14:sy="100000" w14:kx="0" w14:ky="0" w14:algn="tl">
            <w14:srgbClr w14:val="000000">
              <w14:alpha w14:val="60000"/>
            </w14:srgbClr>
          </w14:shadow>
        </w:rPr>
        <w:tab/>
      </w:r>
      <w:r w:rsidR="00FA766F">
        <w:rPr>
          <w:rFonts w:ascii="Bookman Old Style" w:hAnsi="Bookman Old Style"/>
          <w:b/>
          <w:sz w:val="24"/>
          <w14:shadow w14:blurRad="50800" w14:dist="38100" w14:dir="2700000" w14:sx="100000" w14:sy="100000" w14:kx="0" w14:ky="0" w14:algn="tl">
            <w14:srgbClr w14:val="000000">
              <w14:alpha w14:val="60000"/>
            </w14:srgbClr>
          </w14:shadow>
        </w:rPr>
        <w:tab/>
      </w:r>
      <w:r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OF </w:t>
      </w:r>
      <w:r w:rsidR="002715D9" w:rsidRPr="00E14394">
        <w:rPr>
          <w:rFonts w:ascii="Bookman Old Style" w:hAnsi="Bookman Old Style"/>
          <w:b/>
          <w:sz w:val="24"/>
          <w14:shadow w14:blurRad="50800" w14:dist="38100" w14:dir="2700000" w14:sx="100000" w14:sy="100000" w14:kx="0" w14:ky="0" w14:algn="tl">
            <w14:srgbClr w14:val="000000">
              <w14:alpha w14:val="60000"/>
            </w14:srgbClr>
          </w14:shadow>
        </w:rPr>
        <w:t>2023</w:t>
      </w:r>
    </w:p>
    <w:p w14:paraId="56EBEC7A" w14:textId="77777777" w:rsidR="00CD41B9" w:rsidRPr="00E14394" w:rsidRDefault="00CD41B9" w:rsidP="00055D7B">
      <w:pPr>
        <w:rPr>
          <w:rFonts w:ascii="Bookman Old Style" w:hAnsi="Bookman Old Style"/>
          <w:b/>
          <w:sz w:val="24"/>
          <w14:shadow w14:blurRad="50800" w14:dist="38100" w14:dir="2700000" w14:sx="100000" w14:sy="100000" w14:kx="0" w14:ky="0" w14:algn="tl">
            <w14:srgbClr w14:val="000000">
              <w14:alpha w14:val="60000"/>
            </w14:srgbClr>
          </w14:shadow>
        </w:rPr>
      </w:pPr>
    </w:p>
    <w:p w14:paraId="33DBE98D" w14:textId="77777777" w:rsidR="00CD41B9" w:rsidRPr="00E14394" w:rsidRDefault="00544E64"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AN ACT</w:t>
      </w:r>
      <w:r w:rsidR="00CD41B9"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to amend </w:t>
      </w:r>
      <w:r w:rsidR="007C23B2"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w:t>
      </w:r>
      <w:r w:rsidR="006F28C3" w:rsidRPr="00E14394">
        <w:rPr>
          <w:rFonts w:ascii="Bookman Old Style" w:hAnsi="Bookman Old Style"/>
          <w:sz w:val="24"/>
          <w14:shadow w14:blurRad="50800" w14:dist="38100" w14:dir="2700000" w14:sx="100000" w14:sy="100000" w14:kx="0" w14:ky="0" w14:algn="tl">
            <w14:srgbClr w14:val="000000">
              <w14:alpha w14:val="60000"/>
            </w14:srgbClr>
          </w14:shadow>
        </w:rPr>
        <w:t>Public Finance Management</w:t>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006F28C3" w:rsidRPr="00E14394">
        <w:rPr>
          <w:rFonts w:ascii="Bookman Old Style" w:hAnsi="Bookman Old Style" w:cs="Arial"/>
          <w:sz w:val="24"/>
          <w14:shadow w14:blurRad="50800" w14:dist="38100" w14:dir="2700000" w14:sx="100000" w14:sy="100000" w14:kx="0" w14:ky="0" w14:algn="tl">
            <w14:srgbClr w14:val="000000">
              <w14:alpha w14:val="60000"/>
            </w14:srgbClr>
          </w14:shadow>
        </w:rPr>
        <w:t>Act No. 17 of 2015</w:t>
      </w:r>
      <w:r w:rsidR="007C23B2"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169B88E9" w14:textId="77777777" w:rsidR="00CD41B9" w:rsidRPr="00E14394" w:rsidRDefault="00CD41B9"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67E01F72" w14:textId="56931BF7" w:rsidR="00CD41B9" w:rsidRPr="00E14394" w:rsidRDefault="00CD41B9"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BE IT ENACTED</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by the </w:t>
      </w:r>
      <w:r w:rsidR="002715D9"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King’s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Most Excellent Majesty by and with the advice and consent of the Senate and </w:t>
      </w:r>
      <w:r w:rsidR="006F28C3"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w:t>
      </w:r>
      <w:r w:rsidRPr="00E14394">
        <w:rPr>
          <w:rFonts w:ascii="Bookman Old Style" w:hAnsi="Bookman Old Style"/>
          <w:sz w:val="24"/>
          <w14:shadow w14:blurRad="50800" w14:dist="38100" w14:dir="2700000" w14:sx="100000" w14:sy="100000" w14:kx="0" w14:ky="0" w14:algn="tl">
            <w14:srgbClr w14:val="000000">
              <w14:alpha w14:val="60000"/>
            </w14:srgbClr>
          </w14:shadow>
        </w:rPr>
        <w:t>House of Representatives and by the authority of the same as follows</w:t>
      </w:r>
      <w:r w:rsidR="00544E64"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1C233939" w14:textId="77777777" w:rsidR="002E15BF" w:rsidRDefault="002E15BF" w:rsidP="00055D7B">
      <w:pPr>
        <w:rPr>
          <w:rFonts w:ascii="Bookman Old Style" w:hAnsi="Bookman Old Style"/>
          <w:b/>
          <w:sz w:val="24"/>
          <w14:shadow w14:blurRad="50800" w14:dist="38100" w14:dir="2700000" w14:sx="100000" w14:sy="100000" w14:kx="0" w14:ky="0" w14:algn="tl">
            <w14:srgbClr w14:val="000000">
              <w14:alpha w14:val="60000"/>
            </w14:srgbClr>
          </w14:shadow>
        </w:rPr>
      </w:pPr>
    </w:p>
    <w:p w14:paraId="254A72E4" w14:textId="77777777" w:rsidR="00862F28" w:rsidRPr="00E14394" w:rsidRDefault="00862F28" w:rsidP="00055D7B">
      <w:pPr>
        <w:rPr>
          <w:rFonts w:ascii="Bookman Old Style" w:hAnsi="Bookman Old Style"/>
          <w:b/>
          <w:sz w:val="24"/>
          <w14:shadow w14:blurRad="50800" w14:dist="38100" w14:dir="2700000" w14:sx="100000" w14:sy="100000" w14:kx="0" w14:ky="0" w14:algn="tl">
            <w14:srgbClr w14:val="000000">
              <w14:alpha w14:val="60000"/>
            </w14:srgbClr>
          </w14:shadow>
        </w:rPr>
      </w:pPr>
    </w:p>
    <w:p w14:paraId="0E570D43" w14:textId="77777777" w:rsidR="00CD41B9" w:rsidRPr="00E14394" w:rsidRDefault="00CD41B9" w:rsidP="00055D7B">
      <w:pPr>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Short title</w:t>
      </w:r>
      <w:r w:rsidR="007C23B2"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p>
    <w:p w14:paraId="3CA476BE" w14:textId="67C1B5DC" w:rsidR="00CD41B9" w:rsidRPr="00E14394" w:rsidRDefault="00CD41B9" w:rsidP="00055D7B">
      <w:pPr>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1. </w:t>
      </w:r>
      <w:r w:rsidR="00FA766F">
        <w:rPr>
          <w:rFonts w:ascii="Bookman Old Style" w:hAnsi="Bookman Old Style"/>
          <w:sz w:val="24"/>
          <w14:shadow w14:blurRad="50800" w14:dist="38100" w14:dir="2700000" w14:sx="100000" w14:sy="100000" w14:kx="0" w14:ky="0" w14:algn="tl">
            <w14:srgbClr w14:val="000000">
              <w14:alpha w14:val="60000"/>
            </w14:srgbClr>
          </w14:shadow>
        </w:rPr>
        <w:tab/>
      </w:r>
      <w:r w:rsidRPr="00E14394">
        <w:rPr>
          <w:rFonts w:ascii="Bookman Old Style" w:hAnsi="Bookman Old Style"/>
          <w:sz w:val="24"/>
          <w14:shadow w14:blurRad="50800" w14:dist="38100" w14:dir="2700000" w14:sx="100000" w14:sy="100000" w14:kx="0" w14:ky="0" w14:algn="tl">
            <w14:srgbClr w14:val="000000">
              <w14:alpha w14:val="60000"/>
            </w14:srgbClr>
          </w14:shadow>
        </w:rPr>
        <w:t>This Act may be cited as the</w:t>
      </w:r>
    </w:p>
    <w:p w14:paraId="0C6C21BB" w14:textId="77777777" w:rsidR="00544E64" w:rsidRPr="00E14394" w:rsidRDefault="00544E6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2B56BA15" w14:textId="013A48A6" w:rsidR="00CD41B9" w:rsidRPr="00E14394" w:rsidRDefault="006F28C3" w:rsidP="00055D7B">
      <w:pPr>
        <w:ind w:left="1155"/>
        <w:jc w:val="right"/>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PUBLIC FINANCE MANAGEMENT</w:t>
      </w:r>
      <w:r w:rsidR="00DA24D2"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 xml:space="preserve"> </w:t>
      </w:r>
      <w:r w:rsidR="00CD41B9"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(AMENDMENT)</w:t>
      </w:r>
      <w:r w:rsidR="00544E64"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 xml:space="preserve"> ACT</w:t>
      </w:r>
      <w:r w:rsidR="00CD41B9"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 xml:space="preserve">, </w:t>
      </w:r>
      <w:r w:rsidR="002715D9"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2023</w:t>
      </w:r>
      <w:r w:rsidR="00544E64" w:rsidRPr="00E14394">
        <w:rPr>
          <w:rFonts w:ascii="Bookman Old Style" w:hAnsi="Bookman Old Style"/>
          <w:b/>
          <w:sz w:val="24"/>
          <w:u w:val="single"/>
          <w14:shadow w14:blurRad="50800" w14:dist="38100" w14:dir="2700000" w14:sx="100000" w14:sy="100000" w14:kx="0" w14:ky="0" w14:algn="tl">
            <w14:srgbClr w14:val="000000">
              <w14:alpha w14:val="60000"/>
            </w14:srgbClr>
          </w14:shadow>
        </w:rPr>
        <w:t>,</w:t>
      </w:r>
    </w:p>
    <w:p w14:paraId="392D857B" w14:textId="77777777" w:rsidR="00544E64" w:rsidRPr="00E14394" w:rsidRDefault="00544E6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22668EF6" w14:textId="77777777" w:rsidR="00CD41B9" w:rsidRPr="00E14394" w:rsidRDefault="00544E64" w:rsidP="00055D7B">
      <w:pPr>
        <w:rPr>
          <w:rFonts w:ascii="Bookman Old Style" w:hAnsi="Bookman Old Style"/>
          <w:sz w:val="24"/>
          <w14:shadow w14:blurRad="50800" w14:dist="38100" w14:dir="2700000" w14:sx="100000" w14:sy="100000" w14:kx="0" w14:ky="0" w14:algn="tl">
            <w14:srgbClr w14:val="000000">
              <w14:alpha w14:val="60000"/>
            </w14:srgbClr>
          </w14:shadow>
        </w:rPr>
      </w:pP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and</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shall be read as one with the </w:t>
      </w:r>
      <w:r w:rsidR="006F28C3" w:rsidRPr="00E14394">
        <w:rPr>
          <w:rFonts w:ascii="Bookman Old Style" w:hAnsi="Bookman Old Style"/>
          <w:sz w:val="24"/>
          <w14:shadow w14:blurRad="50800" w14:dist="38100" w14:dir="2700000" w14:sx="100000" w14:sy="100000" w14:kx="0" w14:ky="0" w14:algn="tl">
            <w14:srgbClr w14:val="000000">
              <w14:alpha w14:val="60000"/>
            </w14:srgbClr>
          </w14:shadow>
        </w:rPr>
        <w:t>Public Finance Management</w:t>
      </w:r>
      <w:r w:rsidR="006F28C3"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006F28C3" w:rsidRPr="00E14394">
        <w:rPr>
          <w:rFonts w:ascii="Bookman Old Style" w:hAnsi="Bookman Old Style" w:cs="Arial"/>
          <w:sz w:val="24"/>
          <w14:shadow w14:blurRad="50800" w14:dist="38100" w14:dir="2700000" w14:sx="100000" w14:sy="100000" w14:kx="0" w14:ky="0" w14:algn="tl">
            <w14:srgbClr w14:val="000000">
              <w14:alpha w14:val="60000"/>
            </w14:srgbClr>
          </w14:shadow>
        </w:rPr>
        <w:t>Act No. 17 of 2015</w:t>
      </w:r>
      <w:r w:rsidRPr="00E14394">
        <w:rPr>
          <w:rFonts w:ascii="Bookman Old Style" w:hAnsi="Bookman Old Style"/>
          <w:sz w:val="24"/>
          <w14:shadow w14:blurRad="50800" w14:dist="38100" w14:dir="2700000" w14:sx="100000" w14:sy="100000" w14:kx="0" w14:ky="0" w14:algn="tl">
            <w14:srgbClr w14:val="000000">
              <w14:alpha w14:val="60000"/>
            </w14:srgbClr>
          </w14:shadow>
        </w:rPr>
        <w:t>, hereinafter referred to as the “</w:t>
      </w:r>
      <w:r w:rsidRPr="00E14394">
        <w:rPr>
          <w:rFonts w:ascii="Bookman Old Style" w:hAnsi="Bookman Old Style"/>
          <w:bCs/>
          <w:sz w:val="24"/>
          <w14:shadow w14:blurRad="50800" w14:dist="38100" w14:dir="2700000" w14:sx="100000" w14:sy="100000" w14:kx="0" w14:ky="0" w14:algn="tl">
            <w14:srgbClr w14:val="000000">
              <w14:alpha w14:val="60000"/>
            </w14:srgbClr>
          </w14:shadow>
        </w:rPr>
        <w:t>principal Act”.</w:t>
      </w:r>
    </w:p>
    <w:p w14:paraId="53872D96" w14:textId="77777777" w:rsidR="00333384" w:rsidRPr="00E14394" w:rsidRDefault="00333384"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03ECB281" w14:textId="30C00F68" w:rsidR="00CB2D06" w:rsidRPr="00E14394" w:rsidRDefault="00CB2D06" w:rsidP="00055D7B">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Amendment </w:t>
      </w:r>
      <w:r w:rsidR="006F28C3"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of</w:t>
      </w:r>
      <w:r w:rsidR="00472105"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w:t>
      </w:r>
      <w:r w:rsidR="00DA24D2"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section </w:t>
      </w:r>
      <w:r w:rsidR="00EC5053"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2</w:t>
      </w:r>
      <w:r w:rsidR="00544E64"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of principal Act</w:t>
      </w:r>
    </w:p>
    <w:p w14:paraId="3E1EF724" w14:textId="77777777" w:rsidR="000B2227" w:rsidRPr="00E14394" w:rsidRDefault="002E15BF" w:rsidP="00B732E6">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2</w:t>
      </w:r>
      <w:r w:rsidR="00DA29C2"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544E64"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r w:rsidR="00D9505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Section </w:t>
      </w:r>
      <w:r w:rsidR="00EC505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2 </w:t>
      </w:r>
      <w:r w:rsidR="00D9505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of the </w:t>
      </w:r>
      <w:r w:rsidR="00544E64"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principal</w:t>
      </w:r>
      <w:r w:rsidR="00914EBD"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Act </w:t>
      </w:r>
      <w:r w:rsidR="00A4434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is amended</w:t>
      </w:r>
      <w:r w:rsidR="00B732E6"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w:t>
      </w:r>
      <w:r w:rsidR="000B2227"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as follows</w:t>
      </w:r>
      <w:r w:rsidR="000B2227"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0B2227"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w:t>
      </w:r>
    </w:p>
    <w:p w14:paraId="0E7F22C6" w14:textId="77777777" w:rsidR="000B2227" w:rsidRPr="00E14394" w:rsidRDefault="000B2227" w:rsidP="00B732E6">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3C1C8EAB" w14:textId="69525972" w:rsidR="003335BD" w:rsidRPr="00E14394" w:rsidRDefault="003335BD" w:rsidP="000B2227">
      <w:pPr>
        <w:pStyle w:val="BodySingle"/>
        <w:spacing w:after="0"/>
        <w:ind w:left="1416"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w:t>
      </w: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by</w:t>
      </w:r>
      <w:proofErr w:type="gramEnd"/>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deleting the definition of “public-private partnership” and substitu</w:t>
      </w:r>
      <w:r w:rsidR="007E7F4E"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ting therefor the following new definition</w:t>
      </w:r>
      <w:r w:rsidR="007E7F4E"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B544B74" w14:textId="77777777" w:rsidR="007E7F4E" w:rsidRPr="00E14394" w:rsidRDefault="007E7F4E" w:rsidP="000B2227">
      <w:pPr>
        <w:pStyle w:val="BodySingle"/>
        <w:spacing w:after="0"/>
        <w:ind w:left="1416" w:hanging="7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1F60FDB8" w14:textId="36493834" w:rsidR="007E3AE6" w:rsidRPr="00E14394" w:rsidRDefault="00EE5505" w:rsidP="007E3AE6">
      <w:pPr>
        <w:ind w:left="2124"/>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E3AE6" w:rsidRPr="00E14394">
        <w:rPr>
          <w:rFonts w:ascii="Bookman Old Style" w:hAnsi="Bookman Old Style"/>
          <w:b/>
          <w:bCs/>
          <w:sz w:val="24"/>
          <w14:shadow w14:blurRad="50800" w14:dist="38100" w14:dir="2700000" w14:sx="100000" w14:sy="100000" w14:kx="0" w14:ky="0" w14:algn="tl">
            <w14:srgbClr w14:val="000000">
              <w14:alpha w14:val="60000"/>
            </w14:srgbClr>
          </w14:shadow>
        </w:rPr>
        <w:t>“public-private partnership”</w:t>
      </w:r>
      <w:r w:rsidR="007E3AE6"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007E3AE6" w:rsidRPr="00E14394">
        <w:rPr>
          <w:rFonts w:ascii="Bookman Old Style" w:hAnsi="Bookman Old Style"/>
          <w:sz w:val="24"/>
          <w14:shadow w14:blurRad="50800" w14:dist="38100" w14:dir="2700000" w14:sx="100000" w14:sy="100000" w14:kx="0" w14:ky="0" w14:algn="tl">
            <w14:srgbClr w14:val="000000">
              <w14:alpha w14:val="60000"/>
            </w14:srgbClr>
          </w14:shadow>
        </w:rPr>
        <w:t>means a long-term contract between a private party and</w:t>
      </w:r>
      <w:r w:rsidR="007E3AE6" w:rsidRPr="00E14394">
        <w:rPr>
          <w:rFonts w:ascii="Bookman Old Style" w:eastAsia="SimSun" w:hAnsi="Bookman Old Style"/>
          <w:sz w:val="24"/>
          <w:lang w:eastAsia="zh-CN"/>
          <w14:shadow w14:blurRad="50800" w14:dist="38100" w14:dir="2700000" w14:sx="100000" w14:sy="100000" w14:kx="0" w14:ky="0" w14:algn="tl">
            <w14:srgbClr w14:val="000000">
              <w14:alpha w14:val="60000"/>
            </w14:srgbClr>
          </w14:shadow>
        </w:rPr>
        <w:t>—</w:t>
      </w:r>
      <w:r w:rsidR="007E3AE6"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p>
    <w:p w14:paraId="66F22FEB" w14:textId="77777777" w:rsidR="007E3AE6" w:rsidRPr="00E14394" w:rsidRDefault="007E3AE6" w:rsidP="007E3AE6">
      <w:pPr>
        <w:ind w:firstLine="720"/>
        <w:rPr>
          <w:rFonts w:ascii="Bookman Old Style" w:hAnsi="Bookman Old Style"/>
          <w:sz w:val="24"/>
          <w14:shadow w14:blurRad="50800" w14:dist="38100" w14:dir="2700000" w14:sx="100000" w14:sy="100000" w14:kx="0" w14:ky="0" w14:algn="tl">
            <w14:srgbClr w14:val="000000">
              <w14:alpha w14:val="60000"/>
            </w14:srgbClr>
          </w14:shadow>
        </w:rPr>
      </w:pPr>
    </w:p>
    <w:p w14:paraId="742538ED" w14:textId="77777777" w:rsidR="007E3AE6" w:rsidRPr="00E14394" w:rsidRDefault="007E3AE6" w:rsidP="007E3AE6">
      <w:pPr>
        <w:ind w:left="2124" w:firstLine="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w:t>
      </w:r>
      <w:r w:rsidRPr="00E14394">
        <w:rPr>
          <w:rFonts w:ascii="Bookman Old Style" w:hAnsi="Bookman Old Style"/>
          <w:sz w:val="24"/>
          <w14:shadow w14:blurRad="50800" w14:dist="38100" w14:dir="2700000" w14:sx="100000" w14:sy="100000" w14:kx="0" w14:ky="0" w14:algn="tl">
            <w14:srgbClr w14:val="000000">
              <w14:alpha w14:val="60000"/>
            </w14:srgbClr>
          </w14:shadow>
        </w:rPr>
        <w:tab/>
        <w:t xml:space="preserve">Central Government; or </w:t>
      </w:r>
    </w:p>
    <w:p w14:paraId="5305C97E" w14:textId="77777777" w:rsidR="007E3AE6" w:rsidRPr="00E14394" w:rsidRDefault="007E3AE6" w:rsidP="007E3AE6">
      <w:pPr>
        <w:ind w:left="2844" w:firstLine="720"/>
        <w:rPr>
          <w:rFonts w:ascii="Bookman Old Style" w:hAnsi="Bookman Old Style"/>
          <w:sz w:val="24"/>
          <w14:shadow w14:blurRad="50800" w14:dist="38100" w14:dir="2700000" w14:sx="100000" w14:sy="100000" w14:kx="0" w14:ky="0" w14:algn="tl">
            <w14:srgbClr w14:val="000000">
              <w14:alpha w14:val="60000"/>
            </w14:srgbClr>
          </w14:shadow>
        </w:rPr>
      </w:pPr>
    </w:p>
    <w:p w14:paraId="200FC81C" w14:textId="77777777" w:rsidR="007E3AE6" w:rsidRPr="00E14394" w:rsidRDefault="007E3AE6" w:rsidP="007E3AE6">
      <w:pPr>
        <w:ind w:left="2844"/>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(b)</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Statutory Body or State-Owned Enterprise, </w:t>
      </w:r>
    </w:p>
    <w:p w14:paraId="187C8BC7" w14:textId="77777777" w:rsidR="007E3AE6" w:rsidRPr="00E14394" w:rsidRDefault="007E3AE6" w:rsidP="007E3AE6">
      <w:pPr>
        <w:ind w:left="1440"/>
        <w:rPr>
          <w:rFonts w:ascii="Bookman Old Style" w:hAnsi="Bookman Old Style"/>
          <w:sz w:val="24"/>
          <w14:shadow w14:blurRad="50800" w14:dist="38100" w14:dir="2700000" w14:sx="100000" w14:sy="100000" w14:kx="0" w14:ky="0" w14:algn="tl">
            <w14:srgbClr w14:val="000000">
              <w14:alpha w14:val="60000"/>
            </w14:srgbClr>
          </w14:shadow>
        </w:rPr>
      </w:pPr>
    </w:p>
    <w:p w14:paraId="62B1D37A" w14:textId="40993FD6" w:rsidR="007E7F4E" w:rsidRPr="007904A0" w:rsidRDefault="007E3AE6" w:rsidP="00F80856">
      <w:pPr>
        <w:ind w:left="2112"/>
        <w:rPr>
          <w:rFonts w:ascii="Bookman Old Style" w:hAnsi="Bookman Old Style"/>
          <w:sz w:val="24"/>
          <w14:shadow w14:blurRad="50800" w14:dist="38100" w14:dir="2700000" w14:sx="100000" w14:sy="100000" w14:kx="0" w14:ky="0" w14:algn="tl">
            <w14:srgbClr w14:val="000000">
              <w14:alpha w14:val="60000"/>
            </w14:srgbClr>
          </w14:shadow>
        </w:rPr>
      </w:pP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for</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providing or managing a public asset and associated services, which shall be on terms and conditions as approved by Cabinet;</w:t>
      </w:r>
      <w:r w:rsidR="00CE46DE" w:rsidRPr="00E14394">
        <w:rPr>
          <w:rFonts w:ascii="Bookman Old Style" w:hAnsi="Bookman Old Style"/>
          <w:bCs/>
          <w:sz w:val="24"/>
          <w14:shadow w14:blurRad="50800" w14:dist="38100" w14:dir="2700000" w14:sx="100000" w14:sy="100000" w14:kx="0" w14:ky="0" w14:algn="tl">
            <w14:srgbClr w14:val="000000">
              <w14:alpha w14:val="60000"/>
            </w14:srgbClr>
          </w14:shadow>
        </w:rPr>
        <w:t>”,</w:t>
      </w:r>
    </w:p>
    <w:p w14:paraId="07A1688B" w14:textId="77777777" w:rsidR="006A785E" w:rsidRPr="00E14394" w:rsidRDefault="006A785E" w:rsidP="0074760D">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2A88BEA1" w14:textId="52686DA8" w:rsidR="00D95053" w:rsidRDefault="000B2227" w:rsidP="0015661F">
      <w:pPr>
        <w:pStyle w:val="BodySingle"/>
        <w:spacing w:after="0"/>
        <w:ind w:left="1416" w:hanging="7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lastRenderedPageBreak/>
        <w:t>(b)</w:t>
      </w: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proofErr w:type="gramStart"/>
      <w:r w:rsidR="00B732E6"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by</w:t>
      </w:r>
      <w:proofErr w:type="gramEnd"/>
      <w:r w:rsidR="00B732E6"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inserting the following definitions in the appropriate alphabetical </w:t>
      </w:r>
      <w:r w:rsidR="00227ACC"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order</w:t>
      </w:r>
      <w:r w:rsidR="00D95053"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D9505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w:t>
      </w:r>
    </w:p>
    <w:p w14:paraId="3426618E" w14:textId="77777777" w:rsidR="00862F28" w:rsidRPr="00E14394" w:rsidRDefault="00862F28" w:rsidP="0015661F">
      <w:pPr>
        <w:pStyle w:val="BodySingle"/>
        <w:spacing w:after="0"/>
        <w:ind w:left="1416" w:hanging="7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49C34F7E" w14:textId="0CB76DE8" w:rsidR="00E33DB8" w:rsidRPr="00140B88" w:rsidRDefault="007E3AE6" w:rsidP="00E33DB8">
      <w:pPr>
        <w:autoSpaceDE w:val="0"/>
        <w:autoSpaceDN w:val="0"/>
        <w:adjustRightInd w:val="0"/>
        <w:ind w:left="2112"/>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Cs/>
          <w:sz w:val="24"/>
          <w14:shadow w14:blurRad="50800" w14:dist="38100" w14:dir="2700000" w14:sx="100000" w14:sy="100000" w14:kx="0" w14:ky="0" w14:algn="tl">
            <w14:srgbClr w14:val="000000">
              <w14:alpha w14:val="60000"/>
            </w14:srgbClr>
          </w14:shadow>
        </w:rPr>
        <w:t>“</w:t>
      </w:r>
      <w:r w:rsidR="00E33DB8" w:rsidRPr="00140B88">
        <w:rPr>
          <w:rFonts w:ascii="Bookman Old Style" w:hAnsi="Bookman Old Style"/>
          <w:b/>
          <w:sz w:val="24"/>
          <w14:shadow w14:blurRad="50800" w14:dist="38100" w14:dir="2700000" w14:sx="100000" w14:sy="100000" w14:kx="0" w14:ky="0" w14:algn="tl">
            <w14:srgbClr w14:val="000000">
              <w14:alpha w14:val="60000"/>
            </w14:srgbClr>
          </w14:shadow>
        </w:rPr>
        <w:t xml:space="preserve">“contingent liabilities” </w:t>
      </w:r>
      <w:r w:rsidR="00E33DB8" w:rsidRPr="00140B88">
        <w:rPr>
          <w:rFonts w:ascii="Bookman Old Style" w:hAnsi="Bookman Old Style"/>
          <w:sz w:val="24"/>
          <w14:shadow w14:blurRad="50800" w14:dist="38100" w14:dir="2700000" w14:sx="100000" w14:sy="100000" w14:kx="0" w14:ky="0" w14:algn="tl">
            <w14:srgbClr w14:val="000000">
              <w14:alpha w14:val="60000"/>
            </w14:srgbClr>
          </w14:shadow>
        </w:rPr>
        <w:t xml:space="preserve">means financial obligations which arise by the occurrence or non-occurrence of one or more uncertain future events not wholly within the control of Central Government, and includes debt guarantees,  demand or price guarantees, and termination clauses or other default provisions that could imply a transfer of liabilities to Central Government, including financial obligations </w:t>
      </w:r>
      <w:r w:rsidR="00E33DB8" w:rsidRPr="00140B88">
        <w:rPr>
          <w:rFonts w:ascii="Bookman Old Style" w:hAnsi="Bookman Old Style"/>
          <w:bCs/>
          <w:iCs/>
          <w:sz w:val="24"/>
          <w14:shadow w14:blurRad="50800" w14:dist="38100" w14:dir="2700000" w14:sx="100000" w14:sy="100000" w14:kx="0" w14:ky="0" w14:algn="tl">
            <w14:srgbClr w14:val="000000">
              <w14:alpha w14:val="60000"/>
            </w14:srgbClr>
          </w14:shadow>
        </w:rPr>
        <w:t xml:space="preserve">arising </w:t>
      </w:r>
      <w:r w:rsidR="00E33DB8" w:rsidRPr="00140B88">
        <w:rPr>
          <w:rFonts w:ascii="Bookman Old Style" w:hAnsi="Bookman Old Style"/>
          <w:sz w:val="24"/>
          <w14:shadow w14:blurRad="50800" w14:dist="38100" w14:dir="2700000" w14:sx="100000" w14:sy="100000" w14:kx="0" w14:ky="0" w14:algn="tl">
            <w14:srgbClr w14:val="000000">
              <w14:alpha w14:val="60000"/>
            </w14:srgbClr>
          </w14:shadow>
        </w:rPr>
        <w:t>as a result of or in connection with</w:t>
      </w:r>
      <w:r w:rsidR="00E33DB8" w:rsidRPr="00140B88">
        <w:rPr>
          <w:rFonts w:ascii="Bookman Old Style" w:hAnsi="Bookman Old Style"/>
          <w:bCs/>
          <w:iCs/>
          <w:sz w:val="24"/>
          <w14:shadow w14:blurRad="50800" w14:dist="38100" w14:dir="2700000" w14:sx="100000" w14:sy="100000" w14:kx="0" w14:ky="0" w14:algn="tl">
            <w14:srgbClr w14:val="000000">
              <w14:alpha w14:val="60000"/>
            </w14:srgbClr>
          </w14:shadow>
        </w:rPr>
        <w:t xml:space="preserve"> public-private partnerships</w:t>
      </w:r>
      <w:r w:rsidR="00E33DB8" w:rsidRPr="00140B88">
        <w:rPr>
          <w:rFonts w:ascii="Bookman Old Style" w:hAnsi="Bookman Old Style"/>
          <w:sz w:val="24"/>
          <w14:shadow w14:blurRad="50800" w14:dist="38100" w14:dir="2700000" w14:sx="100000" w14:sy="100000" w14:kx="0" w14:ky="0" w14:algn="tl">
            <w14:srgbClr w14:val="000000">
              <w14:alpha w14:val="60000"/>
            </w14:srgbClr>
          </w14:shadow>
        </w:rPr>
        <w:t>, but excludes letters of comfort;</w:t>
      </w:r>
    </w:p>
    <w:p w14:paraId="685A5736" w14:textId="77777777" w:rsidR="00E33DB8" w:rsidRDefault="00E33DB8" w:rsidP="00F80856">
      <w:pPr>
        <w:pStyle w:val="BodySingle"/>
        <w:spacing w:after="0"/>
        <w:ind w:left="2124"/>
        <w:rPr>
          <w:rFonts w:ascii="Bookman Old Style" w:hAnsi="Bookman Old Style"/>
          <w:b/>
          <w:sz w:val="24"/>
          <w14:shadow w14:blurRad="50800" w14:dist="38100" w14:dir="2700000" w14:sx="100000" w14:sy="100000" w14:kx="0" w14:ky="0" w14:algn="tl">
            <w14:srgbClr w14:val="000000">
              <w14:alpha w14:val="60000"/>
            </w14:srgbClr>
          </w14:shadow>
        </w:rPr>
      </w:pPr>
    </w:p>
    <w:p w14:paraId="4A1FA09A" w14:textId="0BB636A0" w:rsidR="00AE38E4" w:rsidRPr="00E14394" w:rsidRDefault="00A64942" w:rsidP="00F80856">
      <w:pPr>
        <w:pStyle w:val="BodySingle"/>
        <w:spacing w:after="0"/>
        <w:ind w:left="2124"/>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w:t>
      </w:r>
      <w:proofErr w:type="gramStart"/>
      <w:r w:rsidR="00AE38E4" w:rsidRPr="00E14394">
        <w:rPr>
          <w:rFonts w:ascii="Bookman Old Style" w:hAnsi="Bookman Old Style"/>
          <w:b/>
          <w:bCs/>
          <w:sz w:val="24"/>
          <w14:shadow w14:blurRad="50800" w14:dist="38100" w14:dir="2700000" w14:sx="100000" w14:sy="100000" w14:kx="0" w14:ky="0" w14:algn="tl">
            <w14:srgbClr w14:val="000000">
              <w14:alpha w14:val="60000"/>
            </w14:srgbClr>
          </w14:shadow>
        </w:rPr>
        <w:t>explicit</w:t>
      </w:r>
      <w:proofErr w:type="gramEnd"/>
      <w:r w:rsidR="00AE38E4"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 contingent liabilities</w:t>
      </w:r>
      <w:r w:rsidRPr="00E14394">
        <w:rPr>
          <w:rFonts w:ascii="Bookman Old Style" w:hAnsi="Bookman Old Style"/>
          <w:b/>
          <w:bCs/>
          <w:sz w:val="24"/>
          <w14:shadow w14:blurRad="50800" w14:dist="38100" w14:dir="2700000" w14:sx="100000" w14:sy="100000" w14:kx="0" w14:ky="0" w14:algn="tl">
            <w14:srgbClr w14:val="000000">
              <w14:alpha w14:val="60000"/>
            </w14:srgbClr>
          </w14:shadow>
        </w:rPr>
        <w:t>”</w:t>
      </w:r>
      <w:r w:rsidR="00AE38E4"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means legal obligations for </w:t>
      </w:r>
      <w:r w:rsidR="00E624FF" w:rsidRPr="00E14394">
        <w:rPr>
          <w:rFonts w:ascii="Bookman Old Style" w:hAnsi="Bookman Old Style"/>
          <w:sz w:val="24"/>
          <w14:shadow w14:blurRad="50800" w14:dist="38100" w14:dir="2700000" w14:sx="100000" w14:sy="100000" w14:kx="0" w14:ky="0" w14:algn="tl">
            <w14:srgbClr w14:val="000000">
              <w14:alpha w14:val="60000"/>
            </w14:srgbClr>
          </w14:shadow>
        </w:rPr>
        <w:t>Central G</w:t>
      </w:r>
      <w:r w:rsidR="00AE38E4" w:rsidRPr="00E14394">
        <w:rPr>
          <w:rFonts w:ascii="Bookman Old Style" w:hAnsi="Bookman Old Style"/>
          <w:sz w:val="24"/>
          <w14:shadow w14:blurRad="50800" w14:dist="38100" w14:dir="2700000" w14:sx="100000" w14:sy="100000" w14:kx="0" w14:ky="0" w14:algn="tl">
            <w14:srgbClr w14:val="000000">
              <w14:alpha w14:val="60000"/>
            </w14:srgbClr>
          </w14:shadow>
        </w:rPr>
        <w:t>overnment to make payments only if particular events occur;</w:t>
      </w:r>
    </w:p>
    <w:p w14:paraId="565A70BD" w14:textId="77777777" w:rsidR="00AE38E4" w:rsidRPr="00E14394" w:rsidRDefault="00AE38E4" w:rsidP="0015661F">
      <w:pPr>
        <w:ind w:left="2124"/>
        <w:rPr>
          <w:rFonts w:ascii="Bookman Old Style" w:hAnsi="Bookman Old Style"/>
          <w:b/>
          <w:bCs/>
          <w:sz w:val="24"/>
          <w14:shadow w14:blurRad="50800" w14:dist="38100" w14:dir="2700000" w14:sx="100000" w14:sy="100000" w14:kx="0" w14:ky="0" w14:algn="tl">
            <w14:srgbClr w14:val="000000">
              <w14:alpha w14:val="60000"/>
            </w14:srgbClr>
          </w14:shadow>
        </w:rPr>
      </w:pPr>
    </w:p>
    <w:p w14:paraId="0A441FC0" w14:textId="17DF67D3" w:rsidR="008807DB" w:rsidRPr="00E14394" w:rsidRDefault="008807DB" w:rsidP="0015661F">
      <w:pPr>
        <w:ind w:left="2124"/>
        <w:rPr>
          <w:rFonts w:ascii="Bookman Old Style" w:hAnsi="Bookman Old Style"/>
          <w:b/>
          <w:bCs/>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“Fiscal </w:t>
      </w:r>
      <w:r w:rsidR="00D8519B"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b/>
          <w:bCs/>
          <w:sz w:val="24"/>
          <w14:shadow w14:blurRad="50800" w14:dist="38100" w14:dir="2700000" w14:sx="100000" w14:sy="100000" w14:kx="0" w14:ky="0" w14:algn="tl">
            <w14:srgbClr w14:val="000000">
              <w14:alpha w14:val="60000"/>
            </w14:srgbClr>
          </w14:shadow>
        </w:rPr>
        <w:t>Act”</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means the Fiscal </w:t>
      </w:r>
      <w:r w:rsidR="00D8519B" w:rsidRPr="00E14394">
        <w:rPr>
          <w:rFonts w:ascii="Bookman Old Style" w:hAnsi="Bookman Old Style"/>
          <w:bCs/>
          <w:sz w:val="24"/>
          <w14:shadow w14:blurRad="50800" w14:dist="38100" w14:dir="2700000" w14:sx="100000" w14:sy="100000" w14:kx="0" w14:ky="0" w14:algn="tl">
            <w14:srgbClr w14:val="000000">
              <w14:alpha w14:val="60000"/>
            </w14:srgbClr>
          </w14:shadow>
        </w:rPr>
        <w:t>Resili</w:t>
      </w:r>
      <w:r w:rsidR="00C76165" w:rsidRPr="00E14394">
        <w:rPr>
          <w:rFonts w:ascii="Bookman Old Style" w:hAnsi="Bookman Old Style"/>
          <w:bCs/>
          <w:sz w:val="24"/>
          <w14:shadow w14:blurRad="50800" w14:dist="38100" w14:dir="2700000" w14:sx="100000" w14:sy="100000" w14:kx="0" w14:ky="0" w14:algn="tl">
            <w14:srgbClr w14:val="000000">
              <w14:alpha w14:val="60000"/>
            </w14:srgbClr>
          </w14:shadow>
        </w:rPr>
        <w:t>e</w:t>
      </w:r>
      <w:r w:rsidR="00D8519B"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nce </w:t>
      </w:r>
      <w:r w:rsidRPr="00E14394">
        <w:rPr>
          <w:rFonts w:ascii="Bookman Old Style" w:hAnsi="Bookman Old Style"/>
          <w:bCs/>
          <w:sz w:val="24"/>
          <w14:shadow w14:blurRad="50800" w14:dist="38100" w14:dir="2700000" w14:sx="100000" w14:sy="100000" w14:kx="0" w14:ky="0" w14:algn="tl">
            <w14:srgbClr w14:val="000000">
              <w14:alpha w14:val="60000"/>
            </w14:srgbClr>
          </w14:shadow>
        </w:rPr>
        <w:t>Act, 2023;</w:t>
      </w: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 </w:t>
      </w:r>
    </w:p>
    <w:p w14:paraId="287CFA5D" w14:textId="77777777" w:rsidR="008807DB" w:rsidRPr="00E14394" w:rsidRDefault="008807DB" w:rsidP="0015661F">
      <w:pPr>
        <w:ind w:left="2124"/>
        <w:rPr>
          <w:rFonts w:ascii="Bookman Old Style" w:hAnsi="Bookman Old Style"/>
          <w:b/>
          <w:bCs/>
          <w:sz w:val="24"/>
          <w14:shadow w14:blurRad="50800" w14:dist="38100" w14:dir="2700000" w14:sx="100000" w14:sy="100000" w14:kx="0" w14:ky="0" w14:algn="tl">
            <w14:srgbClr w14:val="000000">
              <w14:alpha w14:val="60000"/>
            </w14:srgbClr>
          </w14:shadow>
        </w:rPr>
      </w:pPr>
    </w:p>
    <w:p w14:paraId="5BA65270" w14:textId="237F0158" w:rsidR="00422443" w:rsidRPr="00E14394" w:rsidRDefault="00422443"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r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“Fiscal </w:t>
      </w:r>
      <w:r w:rsidR="00D8519B" w:rsidRPr="00E14394">
        <w:rPr>
          <w:rFonts w:ascii="Bookman Old Style" w:hAnsi="Bookman Old Style"/>
          <w:b/>
          <w:bCs/>
          <w:sz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b/>
          <w:bCs/>
          <w:sz w:val="24"/>
          <w14:shadow w14:blurRad="50800" w14:dist="38100" w14:dir="2700000" w14:sx="100000" w14:sy="100000" w14:kx="0" w14:ky="0" w14:algn="tl">
            <w14:srgbClr w14:val="000000">
              <w14:alpha w14:val="60000"/>
            </w14:srgbClr>
          </w14:shadow>
        </w:rPr>
        <w:t>Oversight Committee”</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means the Fiscal </w:t>
      </w:r>
      <w:r w:rsidR="00C76165"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sz w:val="24"/>
          <w14:shadow w14:blurRad="50800" w14:dist="38100" w14:dir="2700000" w14:sx="100000" w14:sy="100000" w14:kx="0" w14:ky="0" w14:algn="tl">
            <w14:srgbClr w14:val="000000">
              <w14:alpha w14:val="60000"/>
            </w14:srgbClr>
          </w14:shadow>
        </w:rPr>
        <w:t>Oversight Committee</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preserved</w:t>
      </w:r>
      <w:r w:rsidR="00656AA0" w:rsidRPr="00E14394">
        <w:rPr>
          <w:rFonts w:ascii="Bookman Old Style" w:hAnsi="Bookman Old Style"/>
          <w:bCs/>
          <w:sz w:val="24"/>
          <w14:shadow w14:blurRad="50800" w14:dist="38100" w14:dir="2700000" w14:sx="100000" w14:sy="100000" w14:kx="0" w14:ky="0" w14:algn="tl">
            <w14:srgbClr w14:val="000000">
              <w14:alpha w14:val="60000"/>
            </w14:srgbClr>
          </w14:shadow>
        </w:rPr>
        <w:t>,</w:t>
      </w:r>
      <w:r w:rsidR="008950CB"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continued </w:t>
      </w:r>
      <w:r w:rsidR="00656AA0"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and renamed </w:t>
      </w:r>
      <w:r w:rsidRPr="00E14394">
        <w:rPr>
          <w:rFonts w:ascii="Bookman Old Style" w:hAnsi="Bookman Old Style"/>
          <w:bCs/>
          <w:sz w:val="24"/>
          <w14:shadow w14:blurRad="50800" w14:dist="38100" w14:dir="2700000" w14:sx="100000" w14:sy="100000" w14:kx="0" w14:ky="0" w14:algn="tl">
            <w14:srgbClr w14:val="000000">
              <w14:alpha w14:val="60000"/>
            </w14:srgbClr>
          </w14:shadow>
        </w:rPr>
        <w:t>under section 12 (1) of the Fiscal Res</w:t>
      </w:r>
      <w:r w:rsidR="00A64942" w:rsidRPr="00E14394">
        <w:rPr>
          <w:rFonts w:ascii="Bookman Old Style" w:hAnsi="Bookman Old Style"/>
          <w:bCs/>
          <w:sz w:val="24"/>
          <w14:shadow w14:blurRad="50800" w14:dist="38100" w14:dir="2700000" w14:sx="100000" w14:sy="100000" w14:kx="0" w14:ky="0" w14:algn="tl">
            <w14:srgbClr w14:val="000000">
              <w14:alpha w14:val="60000"/>
            </w14:srgbClr>
          </w14:shadow>
        </w:rPr>
        <w:t>ilience</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Act;</w:t>
      </w:r>
    </w:p>
    <w:p w14:paraId="5C5C8BB7" w14:textId="77777777" w:rsidR="003E3419" w:rsidRPr="00E14394" w:rsidRDefault="003E3419"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p>
    <w:p w14:paraId="0365FE6D" w14:textId="5B12AB12" w:rsidR="003E3419" w:rsidRPr="00E14394" w:rsidRDefault="003E3419"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w:t>
      </w:r>
      <w:r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 xml:space="preserve">medium-term </w:t>
      </w:r>
      <w:r w:rsidR="0001547D"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 xml:space="preserve">economic and </w:t>
      </w:r>
      <w:r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 xml:space="preserve">fiscal </w:t>
      </w:r>
      <w:r w:rsidR="0001547D"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strategy report”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means</w:t>
      </w:r>
      <w:r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the </w:t>
      </w:r>
      <w:r w:rsidR="0001547D" w:rsidRPr="00E14394">
        <w:rPr>
          <w:rFonts w:ascii="Bookman Old Style" w:hAnsi="Bookman Old Style"/>
          <w:sz w:val="24"/>
          <w:lang w:val="en-029" w:eastAsia="en-029"/>
          <w14:shadow w14:blurRad="50800" w14:dist="38100" w14:dir="2700000" w14:sx="100000" w14:sy="100000" w14:kx="0" w14:ky="0" w14:algn="tl">
            <w14:srgbClr w14:val="000000">
              <w14:alpha w14:val="60000"/>
            </w14:srgbClr>
          </w14:shadow>
        </w:rPr>
        <w:t>medium-term economic and fiscal strategy report</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prepared in accordance with section 12</w:t>
      </w:r>
      <w:r w:rsidR="0001547D" w:rsidRPr="00E14394">
        <w:rPr>
          <w:rFonts w:ascii="Bookman Old Style" w:hAnsi="Bookman Old Style"/>
          <w:bCs/>
          <w:sz w:val="24"/>
          <w14:shadow w14:blurRad="50800" w14:dist="38100" w14:dir="2700000" w14:sx="100000" w14:sy="100000" w14:kx="0" w14:ky="0" w14:algn="tl">
            <w14:srgbClr w14:val="000000">
              <w14:alpha w14:val="60000"/>
            </w14:srgbClr>
          </w14:shadow>
        </w:rPr>
        <w:t>A</w:t>
      </w:r>
      <w:r w:rsidRPr="00E14394">
        <w:rPr>
          <w:rFonts w:ascii="Bookman Old Style" w:hAnsi="Bookman Old Style"/>
          <w:bCs/>
          <w:sz w:val="24"/>
          <w14:shadow w14:blurRad="50800" w14:dist="38100" w14:dir="2700000" w14:sx="100000" w14:sy="100000" w14:kx="0" w14:ky="0" w14:algn="tl">
            <w14:srgbClr w14:val="000000">
              <w14:alpha w14:val="60000"/>
            </w14:srgbClr>
          </w14:shadow>
        </w:rPr>
        <w:t>;</w:t>
      </w:r>
    </w:p>
    <w:p w14:paraId="4E88680D" w14:textId="77777777" w:rsidR="00A81298" w:rsidRPr="00E14394" w:rsidRDefault="00A81298"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p>
    <w:p w14:paraId="4A674FE3" w14:textId="27B10C12" w:rsidR="00EE3C5A" w:rsidRPr="00E14394" w:rsidRDefault="00EE3C5A"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w:t>
      </w:r>
      <w:r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medium-term fiscal framework</w:t>
      </w:r>
      <w:r w:rsidRPr="00E14394">
        <w:rPr>
          <w:rFonts w:ascii="Bookman Old Style" w:hAnsi="Bookman Old Style"/>
          <w:b/>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means</w:t>
      </w:r>
      <w:r w:rsidRPr="00E14394">
        <w:rPr>
          <w:rFonts w:ascii="Bookman Old Style" w:hAnsi="Bookman Old Style"/>
          <w:b/>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the </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medium-term fiscal framework</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prepared in accordance with section 12; </w:t>
      </w:r>
    </w:p>
    <w:p w14:paraId="377A81F9" w14:textId="77777777" w:rsidR="00A81298" w:rsidRPr="00E14394" w:rsidRDefault="00A81298" w:rsidP="0015661F">
      <w:pPr>
        <w:ind w:left="2124"/>
        <w:rPr>
          <w:rFonts w:ascii="Bookman Old Style" w:hAnsi="Bookman Old Style"/>
          <w:bCs/>
          <w:sz w:val="24"/>
          <w14:shadow w14:blurRad="50800" w14:dist="38100" w14:dir="2700000" w14:sx="100000" w14:sy="100000" w14:kx="0" w14:ky="0" w14:algn="tl">
            <w14:srgbClr w14:val="000000">
              <w14:alpha w14:val="60000"/>
            </w14:srgbClr>
          </w14:shadow>
        </w:rPr>
      </w:pPr>
    </w:p>
    <w:p w14:paraId="1EA8F3FB" w14:textId="3F795E6D" w:rsidR="0074760D" w:rsidRDefault="007F1EA6" w:rsidP="00862F28">
      <w:pPr>
        <w:ind w:left="2112"/>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w:t>
      </w:r>
      <w:r w:rsidRPr="00E14394">
        <w:rPr>
          <w:rFonts w:ascii="Bookman Old Style" w:hAnsi="Bookman Old Style"/>
          <w:b/>
          <w:bCs/>
          <w:sz w:val="24"/>
          <w:lang w:val="en-029" w:eastAsia="en-029"/>
          <w14:shadow w14:blurRad="50800" w14:dist="38100" w14:dir="2700000" w14:sx="100000" w14:sy="100000" w14:kx="0" w14:ky="0" w14:algn="tl">
            <w14:srgbClr w14:val="000000">
              <w14:alpha w14:val="60000"/>
            </w14:srgbClr>
          </w14:shadow>
        </w:rPr>
        <w:t>public debt</w:t>
      </w:r>
      <w:r w:rsidRPr="00E14394">
        <w:rPr>
          <w:rFonts w:ascii="Bookman Old Style" w:hAnsi="Bookman Old Style"/>
          <w:b/>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04373E" w:rsidRPr="00E14394">
        <w:rPr>
          <w:rFonts w:ascii="Bookman Old Style" w:hAnsi="Bookman Old Style"/>
          <w:bCs/>
          <w:iCs/>
          <w:sz w:val="24"/>
          <w14:shadow w14:blurRad="50800" w14:dist="38100" w14:dir="2700000" w14:sx="100000" w14:sy="100000" w14:kx="0" w14:ky="0" w14:algn="tl">
            <w14:srgbClr w14:val="000000">
              <w14:alpha w14:val="60000"/>
            </w14:srgbClr>
          </w14:shadow>
        </w:rPr>
        <w:t xml:space="preserve">includes all direct liabilities of Central Government, </w:t>
      </w:r>
      <w:r w:rsidR="0004373E" w:rsidRPr="00E14394">
        <w:rPr>
          <w:rFonts w:ascii="Bookman Old Style" w:hAnsi="Bookman Old Style"/>
          <w:sz w:val="24"/>
          <w14:shadow w14:blurRad="50800" w14:dist="38100" w14:dir="2700000" w14:sx="100000" w14:sy="100000" w14:kx="0" w14:ky="0" w14:algn="tl">
            <w14:srgbClr w14:val="000000">
              <w14:alpha w14:val="60000"/>
            </w14:srgbClr>
          </w14:shadow>
        </w:rPr>
        <w:t>Statutory Bodies and State-Owned Enterprises</w:t>
      </w:r>
      <w:r w:rsidR="0004373E" w:rsidRPr="00E14394">
        <w:rPr>
          <w:rFonts w:ascii="Bookman Old Style" w:hAnsi="Bookman Old Style"/>
          <w:bCs/>
          <w:iCs/>
          <w:sz w:val="24"/>
          <w14:shadow w14:blurRad="50800" w14:dist="38100" w14:dir="2700000" w14:sx="100000" w14:sy="100000" w14:kx="0" w14:ky="0" w14:algn="tl">
            <w14:srgbClr w14:val="000000">
              <w14:alpha w14:val="60000"/>
            </w14:srgbClr>
          </w14:shadow>
        </w:rPr>
        <w:t xml:space="preserve">, including advances, arrears, compensation claims, finance leases, Government securities, loans, overdrafts, promissory notes, and supplier’s credit agreements and contingent liabilities, including explicit contingent liabilities arising </w:t>
      </w:r>
      <w:r w:rsidR="0004373E" w:rsidRPr="00E14394">
        <w:rPr>
          <w:rFonts w:ascii="Bookman Old Style" w:hAnsi="Bookman Old Style"/>
          <w:sz w:val="24"/>
          <w14:shadow w14:blurRad="50800" w14:dist="38100" w14:dir="2700000" w14:sx="100000" w14:sy="100000" w14:kx="0" w14:ky="0" w14:algn="tl">
            <w14:srgbClr w14:val="000000">
              <w14:alpha w14:val="60000"/>
            </w14:srgbClr>
          </w14:shadow>
        </w:rPr>
        <w:t>as a result of or in connection with</w:t>
      </w:r>
      <w:r w:rsidR="0004373E" w:rsidRPr="00E14394">
        <w:rPr>
          <w:rFonts w:ascii="Bookman Old Style" w:hAnsi="Bookman Old Style"/>
          <w:bCs/>
          <w:iCs/>
          <w:sz w:val="24"/>
          <w14:shadow w14:blurRad="50800" w14:dist="38100" w14:dir="2700000" w14:sx="100000" w14:sy="100000" w14:kx="0" w14:ky="0" w14:algn="tl">
            <w14:srgbClr w14:val="000000">
              <w14:alpha w14:val="60000"/>
            </w14:srgbClr>
          </w14:shadow>
        </w:rPr>
        <w:t xml:space="preserve"> public-private partnerships</w:t>
      </w:r>
      <w:r w:rsidR="0004373E" w:rsidRPr="00E14394">
        <w:rPr>
          <w:rFonts w:ascii="Bookman Old Style" w:hAnsi="Bookman Old Style"/>
          <w:bCs/>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2E284D45" w14:textId="77777777" w:rsidR="00862F28" w:rsidRPr="00862F28" w:rsidRDefault="00862F28" w:rsidP="00862F28">
      <w:pPr>
        <w:ind w:left="2112"/>
        <w:rPr>
          <w:rFonts w:ascii="Bookman Old Style" w:hAnsi="Bookman Old Style"/>
          <w:sz w:val="24"/>
        </w:rPr>
      </w:pPr>
    </w:p>
    <w:p w14:paraId="0D49C154" w14:textId="6BF20568" w:rsidR="00D90AF0" w:rsidRDefault="00D90AF0" w:rsidP="00D90AF0">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lastRenderedPageBreak/>
        <w:t>Amendment of section 4 of principal Act</w:t>
      </w:r>
    </w:p>
    <w:p w14:paraId="727448AF" w14:textId="6B3A3A4F" w:rsidR="00D90AF0" w:rsidRPr="00E14394" w:rsidRDefault="00DA4FD1" w:rsidP="00D90AF0">
      <w:pPr>
        <w:pStyle w:val="BodySingle"/>
        <w:spacing w:after="0"/>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3</w:t>
      </w:r>
      <w:r w:rsidR="00D90AF0" w:rsidRPr="00E14394">
        <w:rPr>
          <w:rFonts w:ascii="Bookman Old Style" w:hAnsi="Bookman Old Style" w:cs="Arial"/>
          <w:sz w:val="24"/>
          <w14:shadow w14:blurRad="50800" w14:dist="38100" w14:dir="2700000" w14:sx="100000" w14:sy="100000" w14:kx="0" w14:ky="0" w14:algn="tl">
            <w14:srgbClr w14:val="000000">
              <w14:alpha w14:val="60000"/>
            </w14:srgbClr>
          </w14:shadow>
        </w:rPr>
        <w:t>.</w:t>
      </w:r>
      <w:r w:rsidR="00D90AF0" w:rsidRPr="00E14394">
        <w:rPr>
          <w:rFonts w:ascii="Bookman Old Style" w:hAnsi="Bookman Old Style" w:cs="Arial"/>
          <w:sz w:val="24"/>
          <w14:shadow w14:blurRad="50800" w14:dist="38100" w14:dir="2700000" w14:sx="100000" w14:sy="100000" w14:kx="0" w14:ky="0" w14:algn="tl">
            <w14:srgbClr w14:val="000000">
              <w14:alpha w14:val="60000"/>
            </w14:srgbClr>
          </w14:shadow>
        </w:rPr>
        <w:tab/>
        <w:t>Section 4 (b) of the principal Act is amended by deleting the w</w:t>
      </w:r>
      <w:r w:rsidR="00D72D63" w:rsidRPr="00E14394">
        <w:rPr>
          <w:rFonts w:ascii="Bookman Old Style" w:hAnsi="Bookman Old Style" w:cs="Arial"/>
          <w:sz w:val="24"/>
          <w14:shadow w14:blurRad="50800" w14:dist="38100" w14:dir="2700000" w14:sx="100000" w14:sy="100000" w14:kx="0" w14:ky="0" w14:algn="tl">
            <w14:srgbClr w14:val="000000">
              <w14:alpha w14:val="60000"/>
            </w14:srgbClr>
          </w14:shadow>
        </w:rPr>
        <w:t>ords “medium-term budget framework” after the word</w:t>
      </w:r>
      <w:r w:rsidR="003E258F" w:rsidRPr="00E14394">
        <w:rPr>
          <w:rFonts w:ascii="Bookman Old Style" w:hAnsi="Bookman Old Style" w:cs="Arial"/>
          <w:sz w:val="24"/>
          <w14:shadow w14:blurRad="50800" w14:dist="38100" w14:dir="2700000" w14:sx="100000" w14:sy="100000" w14:kx="0" w14:ky="0" w14:algn="tl">
            <w14:srgbClr w14:val="000000">
              <w14:alpha w14:val="60000"/>
            </w14:srgbClr>
          </w14:shadow>
        </w:rPr>
        <w:t>s “implementation of the”</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and substituting therefor the words “medium-term fiscal framework”</w:t>
      </w:r>
      <w:r w:rsidR="003E258F" w:rsidRPr="00E14394">
        <w:rPr>
          <w:rFonts w:ascii="Bookman Old Style" w:hAnsi="Bookman Old Style" w:cs="Arial"/>
          <w:sz w:val="24"/>
          <w14:shadow w14:blurRad="50800" w14:dist="38100" w14:dir="2700000" w14:sx="100000" w14:sy="100000" w14:kx="0" w14:ky="0" w14:algn="tl">
            <w14:srgbClr w14:val="000000">
              <w14:alpha w14:val="60000"/>
            </w14:srgbClr>
          </w14:shadow>
        </w:rPr>
        <w:t>.</w:t>
      </w:r>
    </w:p>
    <w:p w14:paraId="04F24720" w14:textId="77777777" w:rsidR="007E3AE6" w:rsidRPr="00E14394" w:rsidRDefault="007E3AE6" w:rsidP="00D90AF0">
      <w:pPr>
        <w:pStyle w:val="BodySingle"/>
        <w:spacing w:after="0"/>
        <w:rPr>
          <w:rFonts w:ascii="Bookman Old Style" w:hAnsi="Bookman Old Style" w:cs="Arial"/>
          <w:sz w:val="24"/>
          <w14:shadow w14:blurRad="50800" w14:dist="38100" w14:dir="2700000" w14:sx="100000" w14:sy="100000" w14:kx="0" w14:ky="0" w14:algn="tl">
            <w14:srgbClr w14:val="000000">
              <w14:alpha w14:val="60000"/>
            </w14:srgbClr>
          </w14:shadow>
        </w:rPr>
      </w:pPr>
    </w:p>
    <w:p w14:paraId="6FF05EC8" w14:textId="27176FCA" w:rsidR="00A96BC3" w:rsidRPr="00E14394" w:rsidRDefault="00A96BC3" w:rsidP="00A96BC3">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Amendment of section 10 of principal Act</w:t>
      </w:r>
    </w:p>
    <w:p w14:paraId="7370FF63" w14:textId="2CFB361A" w:rsidR="00A96BC3" w:rsidRPr="00E14394" w:rsidRDefault="00DA4FD1" w:rsidP="00A96BC3">
      <w:pPr>
        <w:pStyle w:val="BodySingle"/>
        <w:spacing w:after="0"/>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4</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ab/>
        <w:t>Section 10 (3) (a) of the principal Act is amended by deleting the words “medium</w:t>
      </w:r>
      <w:r w:rsidR="00C45C72"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term budget framework” </w:t>
      </w:r>
      <w:r w:rsidR="00C45C72" w:rsidRPr="00E14394">
        <w:rPr>
          <w:rFonts w:ascii="Bookman Old Style" w:hAnsi="Bookman Old Style" w:cs="Arial"/>
          <w:sz w:val="24"/>
          <w14:shadow w14:blurRad="50800" w14:dist="38100" w14:dir="2700000" w14:sx="100000" w14:sy="100000" w14:kx="0" w14:ky="0" w14:algn="tl">
            <w14:srgbClr w14:val="000000">
              <w14:alpha w14:val="60000"/>
            </w14:srgbClr>
          </w14:shadow>
        </w:rPr>
        <w:t>before</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the words “</w:t>
      </w:r>
      <w:r w:rsidR="00C45C72" w:rsidRPr="00E14394">
        <w:rPr>
          <w:rFonts w:ascii="Bookman Old Style" w:hAnsi="Bookman Old Style" w:cs="Arial"/>
          <w:sz w:val="24"/>
          <w14:shadow w14:blurRad="50800" w14:dist="38100" w14:dir="2700000" w14:sx="100000" w14:sy="100000" w14:kx="0" w14:ky="0" w14:algn="tl">
            <w14:srgbClr w14:val="000000">
              <w14:alpha w14:val="60000"/>
            </w14:srgbClr>
          </w14:shadow>
        </w:rPr>
        <w:t>of the entity</w:t>
      </w:r>
      <w:r w:rsidR="00A96BC3" w:rsidRPr="00E14394">
        <w:rPr>
          <w:rFonts w:ascii="Bookman Old Style" w:hAnsi="Bookman Old Style" w:cs="Arial"/>
          <w:sz w:val="24"/>
          <w14:shadow w14:blurRad="50800" w14:dist="38100" w14:dir="2700000" w14:sx="100000" w14:sy="100000" w14:kx="0" w14:ky="0" w14:algn="tl">
            <w14:srgbClr w14:val="000000">
              <w14:alpha w14:val="60000"/>
            </w14:srgbClr>
          </w14:shadow>
        </w:rPr>
        <w:t>” and substituting therefor the words “medium-term fiscal framework”.</w:t>
      </w:r>
    </w:p>
    <w:p w14:paraId="2E9C8443" w14:textId="77777777" w:rsidR="006A785E" w:rsidRPr="00E14394" w:rsidRDefault="006A785E" w:rsidP="00762C78">
      <w:pPr>
        <w:pStyle w:val="BodySingle"/>
        <w:spacing w:after="0"/>
        <w:rPr>
          <w:rFonts w:ascii="Bookman Old Style" w:hAnsi="Bookman Old Style" w:cs="Arial"/>
          <w:sz w:val="24"/>
          <w14:shadow w14:blurRad="50800" w14:dist="38100" w14:dir="2700000" w14:sx="100000" w14:sy="100000" w14:kx="0" w14:ky="0" w14:algn="tl">
            <w14:srgbClr w14:val="000000">
              <w14:alpha w14:val="60000"/>
            </w14:srgbClr>
          </w14:shadow>
        </w:rPr>
      </w:pPr>
    </w:p>
    <w:p w14:paraId="3D196587" w14:textId="055A38B4" w:rsidR="00EA1E5E" w:rsidRPr="00E14394" w:rsidRDefault="00EA1E5E" w:rsidP="00762C78">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Amendment of </w:t>
      </w:r>
      <w:r w:rsidR="0084116A"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heading</w:t>
      </w: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of Part III of principal Act</w:t>
      </w:r>
    </w:p>
    <w:p w14:paraId="2A9023F9" w14:textId="77777777" w:rsidR="0084116A" w:rsidRPr="00E14394" w:rsidRDefault="00DA4FD1" w:rsidP="00762C78">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5.</w:t>
      </w: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EA1E5E"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Part III of the principal Act is amended</w:t>
      </w:r>
      <w:r w:rsidR="0084116A"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1C2455"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by deleting the </w:t>
      </w:r>
      <w:r w:rsidR="0084116A"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heading</w:t>
      </w:r>
      <w:r w:rsidR="001C2455"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1C2455"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w:t>
      </w:r>
      <w:r w:rsidR="0004460D"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MEDIUM TERM BUDGET FRAMEWORK AND BUDGET PREPARATION” </w:t>
      </w:r>
      <w:r w:rsidR="0004460D"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and</w:t>
      </w:r>
      <w:r w:rsidR="0004460D"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w:t>
      </w:r>
      <w:r w:rsidR="0004460D"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substituting therefor the </w:t>
      </w:r>
      <w:r w:rsidR="0084116A"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following new heading</w:t>
      </w:r>
      <w:r w:rsidR="0084116A"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84116A"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p>
    <w:p w14:paraId="604535A4" w14:textId="77777777" w:rsidR="0084116A" w:rsidRPr="00E14394" w:rsidRDefault="0084116A" w:rsidP="00762C78">
      <w:pPr>
        <w:pStyle w:val="BodySingle"/>
        <w:spacing w:after="0"/>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6625F72E" w14:textId="76C0DF58" w:rsidR="0091150B" w:rsidRPr="00E14394" w:rsidRDefault="0004460D" w:rsidP="00762C78">
      <w:pPr>
        <w:pStyle w:val="BodySingle"/>
        <w:spacing w:after="0"/>
        <w:ind w:firstLine="708"/>
        <w:jc w:val="center"/>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w:t>
      </w:r>
      <w:r w:rsidR="00E02C41"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MEDIUM-TERM FISCAL FRAMEWORK AND BUDGET PREPARATION</w:t>
      </w:r>
      <w:r w:rsidR="00A87E6F"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w:t>
      </w:r>
    </w:p>
    <w:p w14:paraId="08C0F494" w14:textId="77777777" w:rsidR="0091150B" w:rsidRPr="00E14394" w:rsidRDefault="0091150B" w:rsidP="00762C78">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p>
    <w:p w14:paraId="78657585" w14:textId="3CDF606C" w:rsidR="00F20712" w:rsidRPr="00E14394" w:rsidRDefault="007C0378" w:rsidP="00762C78">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Repeal and substitution</w:t>
      </w:r>
      <w:r w:rsidR="00F20712"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of section </w:t>
      </w:r>
      <w:r w:rsidR="00385249"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1</w:t>
      </w:r>
      <w:r w:rsidR="00F20712"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2 of principal Act</w:t>
      </w:r>
    </w:p>
    <w:p w14:paraId="72C36701" w14:textId="2B8EA5A8" w:rsidR="00F20712" w:rsidRPr="00E14394" w:rsidRDefault="00762C78" w:rsidP="00762C78">
      <w:pPr>
        <w:rPr>
          <w:rFonts w:ascii="Bookman Old Style" w:hAnsi="Bookman Old Style"/>
          <w:sz w:val="24"/>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6.</w:t>
      </w:r>
      <w:r w:rsidR="00F20712" w:rsidRPr="00E14394">
        <w:rPr>
          <w:rFonts w:ascii="Bookman Old Style" w:hAnsi="Bookman Old Style" w:cs="Arial"/>
          <w:sz w:val="24"/>
          <w14:shadow w14:blurRad="50800" w14:dist="38100" w14:dir="2700000" w14:sx="100000" w14:sy="100000" w14:kx="0" w14:ky="0" w14:algn="tl">
            <w14:srgbClr w14:val="000000">
              <w14:alpha w14:val="60000"/>
            </w14:srgbClr>
          </w14:shadow>
        </w:rPr>
        <w:tab/>
      </w:r>
      <w:r w:rsidR="007C0378" w:rsidRPr="00E14394">
        <w:rPr>
          <w:rFonts w:ascii="Bookman Old Style" w:hAnsi="Bookman Old Style" w:cs="Arial"/>
          <w:sz w:val="24"/>
          <w14:shadow w14:blurRad="50800" w14:dist="38100" w14:dir="2700000" w14:sx="100000" w14:sy="100000" w14:kx="0" w14:ky="0" w14:algn="tl">
            <w14:srgbClr w14:val="000000">
              <w14:alpha w14:val="60000"/>
            </w14:srgbClr>
          </w14:shadow>
        </w:rPr>
        <w:t>The</w:t>
      </w:r>
      <w:r w:rsidR="00F20712"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principal Act is amended</w:t>
      </w:r>
      <w:r w:rsidR="00385249"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by </w:t>
      </w:r>
      <w:r w:rsidR="003E5CCE"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repealing </w:t>
      </w:r>
      <w:r w:rsidR="007C0378" w:rsidRPr="00E14394">
        <w:rPr>
          <w:rFonts w:ascii="Bookman Old Style" w:hAnsi="Bookman Old Style" w:cs="Arial"/>
          <w:sz w:val="24"/>
          <w14:shadow w14:blurRad="50800" w14:dist="38100" w14:dir="2700000" w14:sx="100000" w14:sy="100000" w14:kx="0" w14:ky="0" w14:algn="tl">
            <w14:srgbClr w14:val="000000">
              <w14:alpha w14:val="60000"/>
            </w14:srgbClr>
          </w14:shadow>
        </w:rPr>
        <w:t>section 12</w:t>
      </w:r>
      <w:r w:rsidR="003E5CCE"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and substituting therefor</w:t>
      </w:r>
      <w:r w:rsidR="00C72483"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the following new section</w:t>
      </w:r>
      <w:r w:rsidR="00C72483"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394D22B8" w14:textId="77777777" w:rsidR="00B347A8" w:rsidRPr="00E14394" w:rsidRDefault="00B347A8"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758F9238" w14:textId="358E72EA" w:rsidR="009026A9" w:rsidRPr="00E14394" w:rsidRDefault="00B347A8"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9026A9" w:rsidRPr="00E14394">
        <w:rPr>
          <w:rFonts w:ascii="Bookman Old Style" w:hAnsi="Bookman Old Style"/>
          <w:b/>
          <w:bCs/>
          <w:sz w:val="24"/>
          <w14:shadow w14:blurRad="50800" w14:dist="38100" w14:dir="2700000" w14:sx="100000" w14:sy="100000" w14:kx="0" w14:ky="0" w14:algn="tl">
            <w14:srgbClr w14:val="000000">
              <w14:alpha w14:val="60000"/>
            </w14:srgbClr>
          </w14:shadow>
        </w:rPr>
        <w:t>Medium-term fiscal framework</w:t>
      </w:r>
    </w:p>
    <w:p w14:paraId="37118669" w14:textId="61C05DE2" w:rsidR="009026A9" w:rsidRPr="00E14394" w:rsidRDefault="009026A9"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12.</w:t>
      </w:r>
      <w:r w:rsidRPr="00E14394">
        <w:rPr>
          <w:rFonts w:ascii="Bookman Old Style" w:hAnsi="Bookman Old Style"/>
          <w:sz w:val="24"/>
          <w14:shadow w14:blurRad="50800" w14:dist="38100" w14:dir="2700000" w14:sx="100000" w14:sy="100000" w14:kx="0" w14:ky="0" w14:algn="tl">
            <w14:srgbClr w14:val="000000">
              <w14:alpha w14:val="60000"/>
            </w14:srgbClr>
          </w14:shadow>
        </w:rPr>
        <w:tab/>
        <w:t>(1)</w:t>
      </w:r>
      <w:r w:rsidRPr="00E14394">
        <w:rPr>
          <w:rFonts w:ascii="Bookman Old Style" w:hAnsi="Bookman Old Style"/>
          <w:sz w:val="24"/>
          <w14:shadow w14:blurRad="50800" w14:dist="38100" w14:dir="2700000" w14:sx="100000" w14:sy="100000" w14:kx="0" w14:ky="0" w14:algn="tl">
            <w14:srgbClr w14:val="000000">
              <w14:alpha w14:val="60000"/>
            </w14:srgbClr>
          </w14:shadow>
        </w:rPr>
        <w:tab/>
        <w:t>For the purpose of effective implementation of this Act, the Minister shall produce macroeconomic and fiscal forecasts which shall cover fully all subsectors of Government, in respect of fiscal forecasts.</w:t>
      </w:r>
    </w:p>
    <w:p w14:paraId="1536439A" w14:textId="77777777" w:rsidR="009026A9" w:rsidRPr="00E14394" w:rsidRDefault="009026A9"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25D571F2" w14:textId="0B73C1D7" w:rsidR="009026A9" w:rsidRPr="00E14394" w:rsidRDefault="009026A9"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(2) </w:t>
      </w:r>
      <w:r w:rsidR="00D44872">
        <w:rPr>
          <w:rFonts w:ascii="Bookman Old Style" w:hAnsi="Bookman Old Style"/>
          <w:sz w:val="24"/>
          <w14:shadow w14:blurRad="50800" w14:dist="38100" w14:dir="2700000" w14:sx="100000" w14:sy="100000" w14:kx="0" w14:ky="0" w14:algn="tl">
            <w14:srgbClr w14:val="000000">
              <w14:alpha w14:val="60000"/>
            </w14:srgbClr>
          </w14:shadow>
        </w:rPr>
        <w:tab/>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Minister shall cause to be prepared a medium-term fiscal framework based on estimates for the fiscal year and for two consecutive years thereafter, which take into account the economic and development policies that are consistent with the Government’s declared medium-term </w:t>
      </w:r>
    </w:p>
    <w:p w14:paraId="339179E1" w14:textId="6F84E3AE" w:rsidR="009026A9" w:rsidRPr="00E14394" w:rsidRDefault="009026A9"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economic</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and fiscal objectives</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 including the fiscal obligations under the Fiscal Resilience Act</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46DD99E9" w14:textId="77777777" w:rsidR="009026A9" w:rsidRPr="00E14394" w:rsidRDefault="009026A9" w:rsidP="009026A9">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233AC3FA" w14:textId="6CDE9F48" w:rsidR="00EE3C5A" w:rsidRPr="00E14394" w:rsidRDefault="00EE3C5A"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6F6A29" w:rsidRPr="00E14394">
        <w:rPr>
          <w:rFonts w:ascii="Bookman Old Style" w:hAnsi="Bookman Old Style"/>
          <w:sz w:val="24"/>
          <w14:shadow w14:blurRad="50800" w14:dist="38100" w14:dir="2700000" w14:sx="100000" w14:sy="100000" w14:kx="0" w14:ky="0" w14:algn="tl">
            <w14:srgbClr w14:val="000000">
              <w14:alpha w14:val="60000"/>
            </w14:srgbClr>
          </w14:shadow>
        </w:rPr>
        <w:t>3</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t xml:space="preserve">Without prejudice to the generality of subsection (1), </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the </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medium-term fiscal framework</w:t>
      </w:r>
      <w:r w:rsidRPr="00E14394">
        <w:rPr>
          <w:rFonts w:ascii="Bookman Old Style" w:hAnsi="Bookman Old Style"/>
          <w:bCs/>
          <w:sz w:val="24"/>
          <w14:shadow w14:blurRad="50800" w14:dist="38100" w14:dir="2700000" w14:sx="100000" w14:sy="100000" w14:kx="0" w14:ky="0" w14:algn="tl">
            <w14:srgbClr w14:val="000000">
              <w14:alpha w14:val="60000"/>
            </w14:srgbClr>
          </w14:shadow>
        </w:rPr>
        <w:t xml:space="preserve"> shall contain the Government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’s fiscal </w:t>
      </w:r>
      <w:r w:rsidR="00656A94"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policy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objectives over the medium term, </w:t>
      </w:r>
      <w:r w:rsidR="00A355D6"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a statement showing the progress made towards compliance with the fiscal rules and targets under the Fiscal </w:t>
      </w:r>
      <w:r w:rsidR="00656AA0" w:rsidRPr="00E14394">
        <w:rPr>
          <w:rFonts w:ascii="Bookman Old Style" w:hAnsi="Bookman Old Style"/>
          <w:sz w:val="24"/>
          <w14:shadow w14:blurRad="50800" w14:dist="38100" w14:dir="2700000" w14:sx="100000" w14:sy="100000" w14:kx="0" w14:ky="0" w14:algn="tl">
            <w14:srgbClr w14:val="000000">
              <w14:alpha w14:val="60000"/>
            </w14:srgbClr>
          </w14:shadow>
        </w:rPr>
        <w:lastRenderedPageBreak/>
        <w:t xml:space="preserve">Resilience </w:t>
      </w:r>
      <w:r w:rsidR="00A355D6"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Act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and the strategies and priorities for achieving its fiscal objectives, setting out the medium-term macroeconomic forecasts for— </w:t>
      </w:r>
    </w:p>
    <w:p w14:paraId="207D06D8" w14:textId="77777777" w:rsidR="00EE3C5A" w:rsidRPr="00E14394" w:rsidRDefault="00EE3C5A" w:rsidP="00EE3C5A">
      <w:pPr>
        <w:rPr>
          <w:rFonts w:ascii="Bookman Old Style" w:hAnsi="Bookman Old Style"/>
          <w:sz w:val="24"/>
          <w14:shadow w14:blurRad="50800" w14:dist="38100" w14:dir="2700000" w14:sx="100000" w14:sy="100000" w14:kx="0" w14:ky="0" w14:algn="tl">
            <w14:srgbClr w14:val="000000">
              <w14:alpha w14:val="60000"/>
            </w14:srgbClr>
          </w14:shadow>
        </w:rPr>
      </w:pPr>
    </w:p>
    <w:p w14:paraId="777C48B5" w14:textId="77777777"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real</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GDP growth; </w:t>
      </w:r>
    </w:p>
    <w:p w14:paraId="75FE4974" w14:textId="77777777" w:rsidR="00EE3C5A" w:rsidRPr="00E14394" w:rsidRDefault="00EE3C5A" w:rsidP="00DC5708">
      <w:pPr>
        <w:ind w:left="2160"/>
        <w:rPr>
          <w:rFonts w:ascii="Bookman Old Style" w:hAnsi="Bookman Old Style"/>
          <w:sz w:val="24"/>
          <w14:shadow w14:blurRad="50800" w14:dist="38100" w14:dir="2700000" w14:sx="100000" w14:sy="100000" w14:kx="0" w14:ky="0" w14:algn="tl">
            <w14:srgbClr w14:val="000000">
              <w14:alpha w14:val="60000"/>
            </w14:srgbClr>
          </w14:shadow>
        </w:rPr>
      </w:pPr>
    </w:p>
    <w:p w14:paraId="3754D12A" w14:textId="77777777"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(b)</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inflation</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4BE912FF" w14:textId="77777777" w:rsidR="00EE3C5A" w:rsidRPr="00E14394" w:rsidRDefault="00EE3C5A" w:rsidP="00DC5708">
      <w:pPr>
        <w:ind w:left="2160"/>
        <w:rPr>
          <w:rFonts w:ascii="Bookman Old Style" w:hAnsi="Bookman Old Style"/>
          <w:sz w:val="24"/>
          <w14:shadow w14:blurRad="50800" w14:dist="38100" w14:dir="2700000" w14:sx="100000" w14:sy="100000" w14:kx="0" w14:ky="0" w14:algn="tl">
            <w14:srgbClr w14:val="000000">
              <w14:alpha w14:val="60000"/>
            </w14:srgbClr>
          </w14:shadow>
        </w:rPr>
      </w:pPr>
    </w:p>
    <w:p w14:paraId="478A9934" w14:textId="34DB5C0A"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(c)</w:t>
      </w:r>
      <w:r w:rsidRPr="00E14394">
        <w:rPr>
          <w:rFonts w:ascii="Bookman Old Style" w:hAnsi="Bookman Old Style"/>
          <w:sz w:val="24"/>
          <w14:shadow w14:blurRad="50800" w14:dist="38100" w14:dir="2700000" w14:sx="100000" w14:sy="100000" w14:kx="0" w14:ky="0" w14:algn="tl">
            <w14:srgbClr w14:val="000000">
              <w14:alpha w14:val="60000"/>
            </w14:srgbClr>
          </w14:shadow>
        </w:rPr>
        <w:tab/>
      </w:r>
      <w:r w:rsidR="00BB107E"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Central Government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revenue and public expenditure; </w:t>
      </w:r>
    </w:p>
    <w:p w14:paraId="2B242E31" w14:textId="77777777" w:rsidR="00EE3C5A" w:rsidRPr="00E14394" w:rsidRDefault="00EE3C5A" w:rsidP="00DC5708">
      <w:pPr>
        <w:ind w:left="2160"/>
        <w:rPr>
          <w:rFonts w:ascii="Bookman Old Style" w:hAnsi="Bookman Old Style"/>
          <w:sz w:val="24"/>
          <w14:shadow w14:blurRad="50800" w14:dist="38100" w14:dir="2700000" w14:sx="100000" w14:sy="100000" w14:kx="0" w14:ky="0" w14:algn="tl">
            <w14:srgbClr w14:val="000000">
              <w14:alpha w14:val="60000"/>
            </w14:srgbClr>
          </w14:shadow>
        </w:rPr>
      </w:pPr>
    </w:p>
    <w:p w14:paraId="260CE086" w14:textId="77777777"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(d)</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overall fiscal balance;</w:t>
      </w:r>
    </w:p>
    <w:p w14:paraId="570E3C89" w14:textId="77777777" w:rsidR="00EE3C5A" w:rsidRPr="00E14394" w:rsidRDefault="00EE3C5A" w:rsidP="00DC5708">
      <w:pPr>
        <w:ind w:left="2160"/>
        <w:rPr>
          <w:rFonts w:ascii="Bookman Old Style" w:hAnsi="Bookman Old Style"/>
          <w:sz w:val="24"/>
          <w14:shadow w14:blurRad="50800" w14:dist="38100" w14:dir="2700000" w14:sx="100000" w14:sy="100000" w14:kx="0" w14:ky="0" w14:algn="tl">
            <w14:srgbClr w14:val="000000">
              <w14:alpha w14:val="60000"/>
            </w14:srgbClr>
          </w14:shadow>
        </w:rPr>
      </w:pPr>
    </w:p>
    <w:p w14:paraId="58353506" w14:textId="77777777"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(e)</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primary balance; and </w:t>
      </w:r>
    </w:p>
    <w:p w14:paraId="0C401E8B" w14:textId="77777777" w:rsidR="00EE3C5A" w:rsidRPr="00E14394" w:rsidRDefault="00EE3C5A" w:rsidP="00DC5708">
      <w:pPr>
        <w:ind w:left="2160"/>
        <w:rPr>
          <w:rFonts w:ascii="Bookman Old Style" w:hAnsi="Bookman Old Style"/>
          <w:sz w:val="24"/>
          <w14:shadow w14:blurRad="50800" w14:dist="38100" w14:dir="2700000" w14:sx="100000" w14:sy="100000" w14:kx="0" w14:ky="0" w14:algn="tl">
            <w14:srgbClr w14:val="000000">
              <w14:alpha w14:val="60000"/>
            </w14:srgbClr>
          </w14:shadow>
        </w:rPr>
      </w:pPr>
    </w:p>
    <w:p w14:paraId="12E07B89" w14:textId="7D7E7D43" w:rsidR="00EE3C5A" w:rsidRPr="00E14394" w:rsidRDefault="00EE3C5A" w:rsidP="00D44872">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(f)</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stock of public debt</w:t>
      </w:r>
      <w:r w:rsidR="00E624FF"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p>
    <w:p w14:paraId="2FA99E2A" w14:textId="77777777" w:rsidR="00EE3C5A" w:rsidRPr="00E14394" w:rsidRDefault="00EE3C5A" w:rsidP="00EE3C5A">
      <w:pPr>
        <w:rPr>
          <w:rFonts w:ascii="Bookman Old Style" w:hAnsi="Bookman Old Style"/>
          <w:sz w:val="24"/>
          <w14:shadow w14:blurRad="50800" w14:dist="38100" w14:dir="2700000" w14:sx="100000" w14:sy="100000" w14:kx="0" w14:ky="0" w14:algn="tl">
            <w14:srgbClr w14:val="000000">
              <w14:alpha w14:val="60000"/>
            </w14:srgbClr>
          </w14:shadow>
        </w:rPr>
      </w:pPr>
    </w:p>
    <w:p w14:paraId="19258BC6" w14:textId="5E66CE16" w:rsidR="00EE3C5A" w:rsidRPr="00E14394" w:rsidRDefault="00EE3C5A" w:rsidP="00EE3C5A">
      <w:pPr>
        <w:ind w:left="720"/>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4</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t>Notwithstanding subsection (</w:t>
      </w:r>
      <w:r w:rsidR="006F6A29" w:rsidRPr="00E14394">
        <w:rPr>
          <w:rFonts w:ascii="Bookman Old Style" w:hAnsi="Bookman Old Style"/>
          <w:sz w:val="24"/>
          <w14:shadow w14:blurRad="50800" w14:dist="38100" w14:dir="2700000" w14:sx="100000" w14:sy="100000" w14:kx="0" w14:ky="0" w14:algn="tl">
            <w14:srgbClr w14:val="000000">
              <w14:alpha w14:val="60000"/>
            </w14:srgbClr>
          </w14:shadow>
        </w:rPr>
        <w:t>3</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(f), the </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medium-term fiscal framework shall present and report separately on</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 xml:space="preserve"> </w:t>
      </w:r>
    </w:p>
    <w:p w14:paraId="506FEE97" w14:textId="77777777" w:rsidR="00EE3C5A" w:rsidRPr="00E14394" w:rsidRDefault="00EE3C5A" w:rsidP="00EE3C5A">
      <w:pPr>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pPr>
    </w:p>
    <w:p w14:paraId="3E935EC0" w14:textId="77777777" w:rsidR="00DC5708" w:rsidRPr="00E14394" w:rsidRDefault="00EE3C5A" w:rsidP="0074760D">
      <w:pPr>
        <w:ind w:left="708" w:firstLine="708"/>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pP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(a)</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 xml:space="preserve"> public debt attributable to Central Government;</w:t>
      </w:r>
    </w:p>
    <w:p w14:paraId="36A68726" w14:textId="77777777" w:rsidR="00DC5708" w:rsidRPr="00E14394" w:rsidRDefault="00DC5708" w:rsidP="00DC5708">
      <w:pPr>
        <w:ind w:left="1416" w:firstLine="74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pPr>
    </w:p>
    <w:p w14:paraId="46397F81" w14:textId="1A83E87B" w:rsidR="00EE3C5A" w:rsidRPr="00E14394" w:rsidRDefault="00EE3C5A" w:rsidP="0074760D">
      <w:pPr>
        <w:ind w:left="2124" w:hanging="708"/>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pP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(b)</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 xml:space="preserve"> public debt attributable to Statutory Bodies and State-</w:t>
      </w:r>
      <w:r w:rsidR="00DC5708"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O</w:t>
      </w:r>
      <w:r w:rsidRPr="00E14394">
        <w:rPr>
          <w:rFonts w:ascii="Bookman Old Style" w:hAnsi="Bookman Old Style"/>
          <w:bCs/>
          <w:sz w:val="24"/>
          <w:lang w:val="en-029" w:eastAsia="en-029"/>
          <w14:shadow w14:blurRad="50800" w14:dist="38100" w14:dir="2700000" w14:sx="100000" w14:sy="100000" w14:kx="0" w14:ky="0" w14:algn="tl">
            <w14:srgbClr w14:val="000000">
              <w14:alpha w14:val="60000"/>
            </w14:srgbClr>
          </w14:shadow>
        </w:rPr>
        <w:t>wned Enterprises, and the corresponding annual ceilings.</w:t>
      </w:r>
    </w:p>
    <w:p w14:paraId="26DD512E" w14:textId="77777777" w:rsidR="00EE3C5A" w:rsidRPr="00E14394" w:rsidRDefault="00EE3C5A" w:rsidP="00EE3C5A">
      <w:pPr>
        <w:rPr>
          <w:rFonts w:ascii="Bookman Old Style" w:hAnsi="Bookman Old Style"/>
          <w:sz w:val="24"/>
          <w14:shadow w14:blurRad="50800" w14:dist="38100" w14:dir="2700000" w14:sx="100000" w14:sy="100000" w14:kx="0" w14:ky="0" w14:algn="tl">
            <w14:srgbClr w14:val="000000">
              <w14:alpha w14:val="60000"/>
            </w14:srgbClr>
          </w14:shadow>
        </w:rPr>
      </w:pPr>
    </w:p>
    <w:p w14:paraId="138018F9" w14:textId="28FD15C2" w:rsidR="00EE3C5A" w:rsidRPr="00E14394" w:rsidRDefault="00EE3C5A"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5</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t xml:space="preserve">Prior to the finalisation of the medium-term fiscal framework and no later than </w:t>
      </w:r>
      <w:r w:rsidR="00617A7E"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six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months before the commencement of the new fiscal year, the Minister shall cause a draft of the medium-term fiscal framework to be submitted to the Fiscal </w:t>
      </w:r>
      <w:r w:rsidR="00D5375D"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sz w:val="24"/>
          <w14:shadow w14:blurRad="50800" w14:dist="38100" w14:dir="2700000" w14:sx="100000" w14:sy="100000" w14:kx="0" w14:ky="0" w14:algn="tl">
            <w14:srgbClr w14:val="000000">
              <w14:alpha w14:val="60000"/>
            </w14:srgbClr>
          </w14:shadow>
        </w:rPr>
        <w:t>Oversight Committee for review.</w:t>
      </w:r>
    </w:p>
    <w:p w14:paraId="344AB1F8" w14:textId="77777777" w:rsidR="00EE3C5A" w:rsidRPr="00E14394" w:rsidRDefault="00EE3C5A" w:rsidP="00EE3C5A">
      <w:pPr>
        <w:rPr>
          <w:rFonts w:ascii="Bookman Old Style" w:hAnsi="Bookman Old Style"/>
          <w:sz w:val="24"/>
          <w14:shadow w14:blurRad="50800" w14:dist="38100" w14:dir="2700000" w14:sx="100000" w14:sy="100000" w14:kx="0" w14:ky="0" w14:algn="tl">
            <w14:srgbClr w14:val="000000">
              <w14:alpha w14:val="60000"/>
            </w14:srgbClr>
          </w14:shadow>
        </w:rPr>
      </w:pPr>
    </w:p>
    <w:p w14:paraId="1F08BDE1" w14:textId="6278A648" w:rsidR="003E5CCE" w:rsidRPr="00E14394" w:rsidRDefault="00EE3C5A"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6</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t xml:space="preserve">Within </w:t>
      </w:r>
      <w:r w:rsidR="00B75A55" w:rsidRPr="00E14394">
        <w:rPr>
          <w:rFonts w:ascii="Bookman Old Style" w:hAnsi="Bookman Old Style"/>
          <w:sz w:val="24"/>
          <w14:shadow w14:blurRad="50800" w14:dist="38100" w14:dir="2700000" w14:sx="100000" w14:sy="100000" w14:kx="0" w14:ky="0" w14:algn="tl">
            <w14:srgbClr w14:val="000000">
              <w14:alpha w14:val="60000"/>
            </w14:srgbClr>
          </w14:shadow>
        </w:rPr>
        <w:t>two weeks</w:t>
      </w:r>
      <w:r w:rsidR="00EA45C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of receipt of </w:t>
      </w:r>
      <w:r w:rsidR="00EA45CB" w:rsidRPr="00E14394">
        <w:rPr>
          <w:rFonts w:ascii="Bookman Old Style" w:hAnsi="Bookman Old Style"/>
          <w:sz w:val="24"/>
          <w14:shadow w14:blurRad="50800" w14:dist="38100" w14:dir="2700000" w14:sx="100000" w14:sy="100000" w14:kx="0" w14:ky="0" w14:algn="tl">
            <w14:srgbClr w14:val="000000">
              <w14:alpha w14:val="60000"/>
            </w14:srgbClr>
          </w14:shadow>
        </w:rPr>
        <w:t>the draft of the</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medium-term fiscal framework submitted in accordance with subsection (</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5</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the Fiscal </w:t>
      </w:r>
      <w:r w:rsidR="004F2F0A"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sz w:val="24"/>
          <w14:shadow w14:blurRad="50800" w14:dist="38100" w14:dir="2700000" w14:sx="100000" w14:sy="100000" w14:kx="0" w14:ky="0" w14:algn="tl">
            <w14:srgbClr w14:val="000000">
              <w14:alpha w14:val="60000"/>
            </w14:srgbClr>
          </w14:shadow>
        </w:rPr>
        <w:t>Oversight Committee shall prepare and submit to the Permanent Secretary a written assessment of the draft.</w:t>
      </w:r>
    </w:p>
    <w:p w14:paraId="770EB051" w14:textId="77777777" w:rsidR="003E5CCE" w:rsidRPr="00E14394" w:rsidRDefault="003E5CCE"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7BD57D02" w14:textId="498FF4EB" w:rsidR="004F2F0A" w:rsidRPr="00E14394" w:rsidRDefault="00E624FF"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7</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r>
      <w:r w:rsidR="00457EE1"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No later than five months </w:t>
      </w:r>
      <w:r w:rsidR="009C4799" w:rsidRPr="00E14394">
        <w:rPr>
          <w:rFonts w:ascii="Bookman Old Style" w:hAnsi="Bookman Old Style"/>
          <w:sz w:val="24"/>
          <w14:shadow w14:blurRad="50800" w14:dist="38100" w14:dir="2700000" w14:sx="100000" w14:sy="100000" w14:kx="0" w14:ky="0" w14:algn="tl">
            <w14:srgbClr w14:val="000000">
              <w14:alpha w14:val="60000"/>
            </w14:srgbClr>
          </w14:shadow>
        </w:rPr>
        <w:t>before the commencement of the new fiscal year, t</w:t>
      </w:r>
      <w:r w:rsidR="00457EE1"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he Minister shall submit </w:t>
      </w:r>
      <w:r w:rsidR="009C4799"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medium-term fiscal framework to Cabinet for </w:t>
      </w:r>
      <w:r w:rsidR="00457EE1" w:rsidRPr="00E14394">
        <w:rPr>
          <w:rFonts w:ascii="Bookman Old Style" w:hAnsi="Bookman Old Style"/>
          <w:sz w:val="24"/>
          <w14:shadow w14:blurRad="50800" w14:dist="38100" w14:dir="2700000" w14:sx="100000" w14:sy="100000" w14:kx="0" w14:ky="0" w14:algn="tl">
            <w14:srgbClr w14:val="000000">
              <w14:alpha w14:val="60000"/>
            </w14:srgbClr>
          </w14:shadow>
        </w:rPr>
        <w:t>approval</w:t>
      </w:r>
      <w:r w:rsidR="009C4799"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4EAAD7BF" w14:textId="77777777" w:rsidR="004F2F0A" w:rsidRPr="00E14394" w:rsidRDefault="004F2F0A" w:rsidP="00EE3C5A">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54827574" w14:textId="43174846" w:rsidR="007C0378" w:rsidRPr="00E14394" w:rsidRDefault="003E5CCE" w:rsidP="00C9513B">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7C0378" w:rsidRPr="00E14394">
        <w:rPr>
          <w:rFonts w:ascii="Bookman Old Style" w:hAnsi="Bookman Old Style"/>
          <w:sz w:val="24"/>
          <w14:shadow w14:blurRad="50800" w14:dist="38100" w14:dir="2700000" w14:sx="100000" w14:sy="100000" w14:kx="0" w14:ky="0" w14:algn="tl">
            <w14:srgbClr w14:val="000000">
              <w14:alpha w14:val="60000"/>
            </w14:srgbClr>
          </w14:shadow>
        </w:rPr>
        <w:t>8</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r>
      <w:r w:rsidR="00C9513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The Minister shall oversee the preparation of the </w:t>
      </w:r>
      <w:r w:rsidR="008867BA" w:rsidRPr="00E14394">
        <w:rPr>
          <w:rFonts w:ascii="Bookman Old Style" w:hAnsi="Bookman Old Style"/>
          <w:sz w:val="24"/>
          <w14:shadow w14:blurRad="50800" w14:dist="38100" w14:dir="2700000" w14:sx="100000" w14:sy="100000" w14:kx="0" w14:ky="0" w14:algn="tl">
            <w14:srgbClr w14:val="000000">
              <w14:alpha w14:val="60000"/>
            </w14:srgbClr>
          </w14:shadow>
        </w:rPr>
        <w:t>annual b</w:t>
      </w:r>
      <w:r w:rsidR="00C9513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udget in the context of the medium-term fiscal framework </w:t>
      </w:r>
      <w:r w:rsidR="007F4591" w:rsidRPr="00E14394">
        <w:rPr>
          <w:rFonts w:ascii="Bookman Old Style" w:hAnsi="Bookman Old Style"/>
          <w:sz w:val="24"/>
          <w14:shadow w14:blurRad="50800" w14:dist="38100" w14:dir="2700000" w14:sx="100000" w14:sy="100000" w14:kx="0" w14:ky="0" w14:algn="tl">
            <w14:srgbClr w14:val="000000">
              <w14:alpha w14:val="60000"/>
            </w14:srgbClr>
          </w14:shadow>
        </w:rPr>
        <w:t>to achieve</w:t>
      </w:r>
      <w:r w:rsidR="00EE57ED"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the</w:t>
      </w:r>
      <w:r w:rsidR="00C9513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national </w:t>
      </w:r>
      <w:r w:rsidR="00C9513B" w:rsidRPr="00E14394">
        <w:rPr>
          <w:rFonts w:ascii="Bookman Old Style" w:hAnsi="Bookman Old Style"/>
          <w:sz w:val="24"/>
          <w14:shadow w14:blurRad="50800" w14:dist="38100" w14:dir="2700000" w14:sx="100000" w14:sy="100000" w14:kx="0" w14:ky="0" w14:algn="tl">
            <w14:srgbClr w14:val="000000">
              <w14:alpha w14:val="60000"/>
            </w14:srgbClr>
          </w14:shadow>
        </w:rPr>
        <w:lastRenderedPageBreak/>
        <w:t xml:space="preserve">objectives over a multi-year period and shall submit </w:t>
      </w:r>
      <w:r w:rsidR="00B75A55"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an updated </w:t>
      </w:r>
      <w:r w:rsidR="00C55D90"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medium-term fiscal framework to </w:t>
      </w:r>
      <w:r w:rsidR="00E41C20" w:rsidRPr="00E14394">
        <w:rPr>
          <w:rFonts w:ascii="Bookman Old Style" w:hAnsi="Bookman Old Style"/>
          <w:sz w:val="24"/>
          <w14:shadow w14:blurRad="50800" w14:dist="38100" w14:dir="2700000" w14:sx="100000" w14:sy="100000" w14:kx="0" w14:ky="0" w14:algn="tl">
            <w14:srgbClr w14:val="000000">
              <w14:alpha w14:val="60000"/>
            </w14:srgbClr>
          </w14:shadow>
        </w:rPr>
        <w:t>the House of Representatives</w:t>
      </w:r>
      <w:r w:rsidR="00C55D90"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along with the presentation of the annual budget.</w:t>
      </w:r>
    </w:p>
    <w:p w14:paraId="67CA3A56" w14:textId="77777777" w:rsidR="007C0378" w:rsidRPr="00E14394" w:rsidRDefault="007C0378" w:rsidP="00C9513B">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2FD5F1F0" w14:textId="52A4AC6A" w:rsidR="00EE3C5A" w:rsidRPr="00E14394" w:rsidRDefault="007C0378" w:rsidP="007C0378">
      <w:pPr>
        <w:ind w:left="72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(9) </w:t>
      </w:r>
      <w:r w:rsidR="0074760D">
        <w:rPr>
          <w:rFonts w:ascii="Bookman Old Style" w:hAnsi="Bookman Old Style"/>
          <w:sz w:val="24"/>
          <w14:shadow w14:blurRad="50800" w14:dist="38100" w14:dir="2700000" w14:sx="100000" w14:sy="100000" w14:kx="0" w14:ky="0" w14:algn="tl">
            <w14:srgbClr w14:val="000000">
              <w14:alpha w14:val="60000"/>
            </w14:srgbClr>
          </w14:shadow>
        </w:rPr>
        <w:tab/>
      </w:r>
      <w:r w:rsidRPr="00E14394">
        <w:rPr>
          <w:rFonts w:ascii="Bookman Old Style" w:hAnsi="Bookman Old Style"/>
          <w:sz w:val="24"/>
          <w14:shadow w14:blurRad="50800" w14:dist="38100" w14:dir="2700000" w14:sx="100000" w14:sy="100000" w14:kx="0" w14:ky="0" w14:algn="tl">
            <w14:srgbClr w14:val="000000">
              <w14:alpha w14:val="60000"/>
            </w14:srgbClr>
          </w14:shadow>
        </w:rPr>
        <w:t>The aggregate budget ceilings estimated for the second year of the medium-term fiscal framework shall be the starting point of the budget for the following year and any change in the budget year ceilings from those estimated in the medium-term framework shall be explained by the Minister.</w:t>
      </w:r>
      <w:proofErr w:type="gramStart"/>
      <w:r w:rsidR="00B347A8" w:rsidRPr="00E14394">
        <w:rPr>
          <w:rFonts w:ascii="Bookman Old Style" w:hAnsi="Bookman Old Style"/>
          <w:sz w:val="24"/>
          <w14:shadow w14:blurRad="50800" w14:dist="38100" w14:dir="2700000" w14:sx="100000" w14:sy="100000" w14:kx="0" w14:ky="0" w14:algn="tl">
            <w14:srgbClr w14:val="000000">
              <w14:alpha w14:val="60000"/>
            </w14:srgbClr>
          </w14:shadow>
        </w:rPr>
        <w:t>”.</w:t>
      </w:r>
      <w:proofErr w:type="gramEnd"/>
    </w:p>
    <w:p w14:paraId="7E0EF1E9" w14:textId="77777777" w:rsidR="00687B51" w:rsidRPr="00E14394" w:rsidRDefault="00687B51" w:rsidP="0001547D">
      <w:pPr>
        <w:pStyle w:val="BodySingle"/>
        <w:spacing w:after="0"/>
        <w:rPr>
          <w:rFonts w:ascii="Bookman Old Style" w:hAnsi="Bookman Old Style" w:cs="Times"/>
          <w:color w:val="000000"/>
          <w:sz w:val="24"/>
          <w:szCs w:val="24"/>
        </w:rPr>
      </w:pPr>
    </w:p>
    <w:p w14:paraId="5C2DA4EE" w14:textId="0066AD31" w:rsidR="0001547D" w:rsidRPr="00E14394" w:rsidRDefault="0001547D" w:rsidP="0001547D">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Insertion of new section 12A to principal Act</w:t>
      </w:r>
    </w:p>
    <w:p w14:paraId="4E30AEB1" w14:textId="6053CBAF" w:rsidR="0001547D" w:rsidRPr="00E14394" w:rsidRDefault="00762C78" w:rsidP="00963D18">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7</w:t>
      </w:r>
      <w:r w:rsidR="0001547D"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01547D" w:rsidRPr="00E1439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t>The principal Act is amended by inserting after section 12 the following new section</w:t>
      </w:r>
      <w:r w:rsidR="0001547D"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E3C6B52" w14:textId="77777777" w:rsidR="0001547D" w:rsidRPr="00E14394" w:rsidRDefault="0001547D" w:rsidP="00963D18">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p>
    <w:p w14:paraId="2F6E43A1" w14:textId="433CA026" w:rsidR="0001547D" w:rsidRPr="00E14394" w:rsidRDefault="0001547D" w:rsidP="00963D18">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w:t>
      </w:r>
      <w:r w:rsidRPr="00E14394">
        <w:rPr>
          <w:rFonts w:ascii="Bookman Old Style" w:hAnsi="Bookman Old Style"/>
          <w:b/>
          <w:bCs/>
          <w:sz w:val="24"/>
          <w:szCs w:val="24"/>
          <w14:shadow w14:blurRad="50800" w14:dist="38100" w14:dir="2700000" w14:sx="100000" w14:sy="100000" w14:kx="0" w14:ky="0" w14:algn="tl">
            <w14:srgbClr w14:val="000000">
              <w14:alpha w14:val="60000"/>
            </w14:srgbClr>
          </w14:shadow>
        </w:rPr>
        <w:t>Medium</w:t>
      </w:r>
      <w:r w:rsidRPr="00E14394">
        <w:rPr>
          <w:rFonts w:ascii="Bookman Old Style" w:hAnsi="Bookman Old Style"/>
          <w:b/>
          <w:bCs/>
          <w:sz w:val="24"/>
          <w:szCs w:val="24"/>
          <w:lang w:val="en-029" w:eastAsia="en-029"/>
          <w14:shadow w14:blurRad="50800" w14:dist="38100" w14:dir="2700000" w14:sx="100000" w14:sy="100000" w14:kx="0" w14:ky="0" w14:algn="tl">
            <w14:srgbClr w14:val="000000">
              <w14:alpha w14:val="60000"/>
            </w14:srgbClr>
          </w14:shadow>
        </w:rPr>
        <w:t>-term economic and fiscal strategy report</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4D5151F7" w14:textId="77777777" w:rsidR="00AE6D34" w:rsidRPr="00E14394" w:rsidRDefault="0001547D" w:rsidP="00F80FB4">
      <w:pPr>
        <w:pStyle w:val="BodySingle"/>
        <w:spacing w:after="0"/>
        <w:ind w:left="708"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12A.</w:t>
      </w:r>
      <w:r w:rsidR="005266E9"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r w:rsidR="00346B1F" w:rsidRPr="00E14394">
        <w:rPr>
          <w:rFonts w:ascii="Bookman Old Style" w:hAnsi="Bookman Old Style"/>
          <w:sz w:val="24"/>
          <w:szCs w:val="24"/>
          <w14:shadow w14:blurRad="50800" w14:dist="38100" w14:dir="2700000" w14:sx="100000" w14:sy="100000" w14:kx="0" w14:ky="0" w14:algn="tl">
            <w14:srgbClr w14:val="000000">
              <w14:alpha w14:val="60000"/>
            </w14:srgbClr>
          </w14:shadow>
        </w:rPr>
        <w:t>(1)</w:t>
      </w:r>
      <w:r w:rsidR="00346B1F"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r w:rsidR="00B52B2D" w:rsidRPr="00E14394">
        <w:rPr>
          <w:rFonts w:ascii="Bookman Old Style" w:hAnsi="Bookman Old Style"/>
          <w:sz w:val="24"/>
          <w:szCs w:val="24"/>
          <w14:shadow w14:blurRad="50800" w14:dist="38100" w14:dir="2700000" w14:sx="100000" w14:sy="100000" w14:kx="0" w14:ky="0" w14:algn="tl">
            <w14:srgbClr w14:val="000000">
              <w14:alpha w14:val="60000"/>
            </w14:srgbClr>
          </w14:shadow>
        </w:rPr>
        <w:t>T</w:t>
      </w:r>
      <w:r w:rsidR="00FF175A" w:rsidRPr="00E14394">
        <w:rPr>
          <w:rFonts w:ascii="Bookman Old Style" w:hAnsi="Bookman Old Style"/>
          <w:sz w:val="24"/>
          <w:szCs w:val="24"/>
          <w14:shadow w14:blurRad="50800" w14:dist="38100" w14:dir="2700000" w14:sx="100000" w14:sy="100000" w14:kx="0" w14:ky="0" w14:algn="tl">
            <w14:srgbClr w14:val="000000">
              <w14:alpha w14:val="60000"/>
            </w14:srgbClr>
          </w14:shadow>
        </w:rPr>
        <w:t>he Minister shall</w:t>
      </w:r>
      <w:r w:rsidR="00B52B2D"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ca</w:t>
      </w:r>
      <w:r w:rsidR="009D5DDE" w:rsidRPr="00E14394">
        <w:rPr>
          <w:rFonts w:ascii="Bookman Old Style" w:hAnsi="Bookman Old Style"/>
          <w:sz w:val="24"/>
          <w:szCs w:val="24"/>
          <w14:shadow w14:blurRad="50800" w14:dist="38100" w14:dir="2700000" w14:sx="100000" w14:sy="100000" w14:kx="0" w14:ky="0" w14:algn="tl">
            <w14:srgbClr w14:val="000000">
              <w14:alpha w14:val="60000"/>
            </w14:srgbClr>
          </w14:shadow>
        </w:rPr>
        <w:t>u</w:t>
      </w:r>
      <w:r w:rsidR="00B52B2D"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se to be prepared a medium-term economic and fiscal strategy report </w:t>
      </w:r>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to be</w:t>
      </w:r>
      <w:r w:rsidR="00AE6D34"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00CB0B4" w14:textId="77777777" w:rsidR="00AE6D34" w:rsidRPr="00E14394" w:rsidRDefault="00AE6D34" w:rsidP="00F80FB4">
      <w:pPr>
        <w:pStyle w:val="BodySingle"/>
        <w:spacing w:after="0"/>
        <w:ind w:left="70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79A75BD2" w14:textId="279D484E" w:rsidR="00AE6D34" w:rsidRPr="00E14394" w:rsidRDefault="00AE6D34" w:rsidP="0074760D">
      <w:pPr>
        <w:pStyle w:val="BodySingle"/>
        <w:spacing w:after="0"/>
        <w:ind w:left="2124"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laid</w:t>
      </w:r>
      <w:proofErr w:type="gramEnd"/>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BA183D" w:rsidRPr="00E14394">
        <w:rPr>
          <w:rFonts w:ascii="Bookman Old Style" w:hAnsi="Bookman Old Style"/>
          <w:sz w:val="24"/>
          <w:szCs w:val="24"/>
          <w14:shadow w14:blurRad="50800" w14:dist="38100" w14:dir="2700000" w14:sx="100000" w14:sy="100000" w14:kx="0" w14:ky="0" w14:algn="tl">
            <w14:srgbClr w14:val="000000">
              <w14:alpha w14:val="60000"/>
            </w14:srgbClr>
          </w14:shadow>
        </w:rPr>
        <w:t>before</w:t>
      </w:r>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E41C20" w:rsidRPr="00E14394">
        <w:rPr>
          <w:rFonts w:ascii="Bookman Old Style" w:hAnsi="Bookman Old Style"/>
          <w:sz w:val="24"/>
          <w:szCs w:val="24"/>
          <w14:shadow w14:blurRad="50800" w14:dist="38100" w14:dir="2700000" w14:sx="100000" w14:sy="100000" w14:kx="0" w14:ky="0" w14:algn="tl">
            <w14:srgbClr w14:val="000000">
              <w14:alpha w14:val="60000"/>
            </w14:srgbClr>
          </w14:shadow>
        </w:rPr>
        <w:t>the House of Representatives</w:t>
      </w:r>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for approval </w:t>
      </w:r>
      <w:r w:rsidR="00B52B2D" w:rsidRPr="00E14394">
        <w:rPr>
          <w:rFonts w:ascii="Bookman Old Style" w:hAnsi="Bookman Old Style"/>
          <w:sz w:val="24"/>
          <w:szCs w:val="24"/>
          <w14:shadow w14:blurRad="50800" w14:dist="38100" w14:dir="2700000" w14:sx="100000" w14:sy="100000" w14:kx="0" w14:ky="0" w14:algn="tl">
            <w14:srgbClr w14:val="000000">
              <w14:alpha w14:val="60000"/>
            </w14:srgbClr>
          </w14:shadow>
        </w:rPr>
        <w:t>along with the presentation of the annual budget</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6D99F85C" w14:textId="77777777" w:rsidR="00AE6D34" w:rsidRPr="00E14394" w:rsidRDefault="00AE6D34" w:rsidP="00DC5708">
      <w:pPr>
        <w:pStyle w:val="BodySingle"/>
        <w:spacing w:after="0"/>
        <w:ind w:left="2880"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970E4B" w14:textId="6A9DA6B1" w:rsidR="0001547D" w:rsidRPr="00E14394" w:rsidRDefault="00AE6D34" w:rsidP="0074760D">
      <w:pPr>
        <w:pStyle w:val="BodySingle"/>
        <w:spacing w:after="0"/>
        <w:ind w:left="2124"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published</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on the official website of the Government </w:t>
      </w:r>
      <w:r w:rsidR="00182A4B" w:rsidRPr="00E14394">
        <w:rPr>
          <w:rFonts w:ascii="Bookman Old Style" w:hAnsi="Bookman Old Style"/>
          <w:sz w:val="24"/>
          <w:szCs w:val="24"/>
          <w14:shadow w14:blurRad="50800" w14:dist="38100" w14:dir="2700000" w14:sx="100000" w14:sy="100000" w14:kx="0" w14:ky="0" w14:algn="tl">
            <w14:srgbClr w14:val="000000">
              <w14:alpha w14:val="60000"/>
            </w14:srgbClr>
          </w14:shadow>
        </w:rPr>
        <w:t>no later</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806B07"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than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two weeks </w:t>
      </w:r>
      <w:r w:rsidR="00182A4B" w:rsidRPr="00E14394">
        <w:rPr>
          <w:rFonts w:ascii="Bookman Old Style" w:hAnsi="Bookman Old Style"/>
          <w:sz w:val="24"/>
          <w:szCs w:val="24"/>
          <w14:shadow w14:blurRad="50800" w14:dist="38100" w14:dir="2700000" w14:sx="100000" w14:sy="100000" w14:kx="0" w14:ky="0" w14:algn="tl">
            <w14:srgbClr w14:val="000000">
              <w14:alpha w14:val="60000"/>
            </w14:srgbClr>
          </w14:shadow>
        </w:rPr>
        <w:t>after</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being laid in </w:t>
      </w:r>
      <w:r w:rsidR="002953D3" w:rsidRPr="00E14394">
        <w:rPr>
          <w:rFonts w:ascii="Bookman Old Style" w:hAnsi="Bookman Old Style"/>
          <w:sz w:val="24"/>
          <w:szCs w:val="24"/>
          <w14:shadow w14:blurRad="50800" w14:dist="38100" w14:dir="2700000" w14:sx="100000" w14:sy="100000" w14:kx="0" w14:ky="0" w14:algn="tl">
            <w14:srgbClr w14:val="000000">
              <w14:alpha w14:val="60000"/>
            </w14:srgbClr>
          </w14:shadow>
        </w:rPr>
        <w:t>accordance with paragraph (a)</w:t>
      </w:r>
      <w:r w:rsidR="001A39A9"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40646A0" w14:textId="77777777" w:rsidR="006A785E" w:rsidRPr="00E14394" w:rsidRDefault="006A785E" w:rsidP="00F80FB4">
      <w:pPr>
        <w:pStyle w:val="BodySingle"/>
        <w:spacing w:after="0"/>
        <w:ind w:left="70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6A503B1D" w14:textId="77777777" w:rsidR="005C227F" w:rsidRPr="00E14394" w:rsidRDefault="00346B1F" w:rsidP="00B75A55">
      <w:pPr>
        <w:pStyle w:val="BodySingle"/>
        <w:spacing w:after="0"/>
        <w:ind w:left="708" w:hanging="708"/>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(2)</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r w:rsidR="00325AC7" w:rsidRPr="00E14394">
        <w:rPr>
          <w:rFonts w:ascii="Bookman Old Style" w:hAnsi="Bookman Old Style"/>
          <w:sz w:val="24"/>
          <w:szCs w:val="24"/>
          <w14:shadow w14:blurRad="50800" w14:dist="38100" w14:dir="2700000" w14:sx="100000" w14:sy="100000" w14:kx="0" w14:ky="0" w14:algn="tl">
            <w14:srgbClr w14:val="000000">
              <w14:alpha w14:val="60000"/>
            </w14:srgbClr>
          </w14:shadow>
        </w:rPr>
        <w:t>The</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medium-term economic and fiscal strategy report under subsection (1) shall</w:t>
      </w:r>
      <w:r w:rsidR="00251D5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074AE8" w:rsidRPr="00E14394">
        <w:rPr>
          <w:rFonts w:ascii="Bookman Old Style" w:hAnsi="Bookman Old Style"/>
          <w:bCs/>
          <w:sz w:val="24"/>
          <w:szCs w:val="24"/>
          <w14:shadow w14:blurRad="50800" w14:dist="38100" w14:dir="2700000" w14:sx="100000" w14:sy="100000" w14:kx="0" w14:ky="0" w14:algn="tl">
            <w14:srgbClr w14:val="000000">
              <w14:alpha w14:val="60000"/>
            </w14:srgbClr>
          </w14:shadow>
        </w:rPr>
        <w:t>contain</w:t>
      </w:r>
      <w:r w:rsidR="00B026FA"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B75A55" w:rsidRPr="00E14394">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B75A55" w:rsidRPr="00E14394">
        <w:t xml:space="preserve"> </w:t>
      </w:r>
    </w:p>
    <w:p w14:paraId="39CEF4F7" w14:textId="77777777" w:rsidR="005C227F" w:rsidRPr="00E14394" w:rsidRDefault="005C227F" w:rsidP="00B75A55">
      <w:pPr>
        <w:pStyle w:val="BodySingle"/>
        <w:spacing w:after="0"/>
        <w:ind w:left="708" w:hanging="708"/>
      </w:pPr>
    </w:p>
    <w:p w14:paraId="0DE1FA04" w14:textId="08A266CD" w:rsidR="00035154" w:rsidRPr="00E14394" w:rsidRDefault="00035154" w:rsidP="0074760D">
      <w:pPr>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an</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updated medium-term fiscal framework;</w:t>
      </w:r>
    </w:p>
    <w:p w14:paraId="3A876D8B" w14:textId="77777777" w:rsidR="005B068D" w:rsidRPr="00E14394" w:rsidRDefault="005B068D" w:rsidP="005B068D">
      <w:pPr>
        <w:ind w:left="2880" w:hanging="720"/>
        <w:rPr>
          <w:rFonts w:ascii="Bookman Old Style" w:hAnsi="Bookman Old Style"/>
          <w:sz w:val="24"/>
          <w14:shadow w14:blurRad="50800" w14:dist="38100" w14:dir="2700000" w14:sx="100000" w14:sy="100000" w14:kx="0" w14:ky="0" w14:algn="tl">
            <w14:srgbClr w14:val="000000">
              <w14:alpha w14:val="60000"/>
            </w14:srgbClr>
          </w14:shadow>
        </w:rPr>
      </w:pPr>
    </w:p>
    <w:p w14:paraId="788250EC" w14:textId="51D12321" w:rsidR="005B068D" w:rsidRPr="00E14394" w:rsidRDefault="005B068D" w:rsidP="0074760D">
      <w:pPr>
        <w:widowControl w:val="0"/>
        <w:ind w:left="2124" w:hanging="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(b)</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review of the consolidated financial performance of State-Owned Enterprises and Statutory Bodies;</w:t>
      </w:r>
    </w:p>
    <w:p w14:paraId="30356147" w14:textId="77777777" w:rsidR="005B068D" w:rsidRPr="00E14394" w:rsidRDefault="005B068D" w:rsidP="00E25F31">
      <w:pPr>
        <w:ind w:left="2880" w:hanging="720"/>
        <w:rPr>
          <w:rFonts w:ascii="Bookman Old Style" w:hAnsi="Bookman Old Style"/>
          <w:sz w:val="24"/>
          <w14:shadow w14:blurRad="50800" w14:dist="38100" w14:dir="2700000" w14:sx="100000" w14:sy="100000" w14:kx="0" w14:ky="0" w14:algn="tl">
            <w14:srgbClr w14:val="000000">
              <w14:alpha w14:val="60000"/>
            </w14:srgbClr>
          </w14:shadow>
        </w:rPr>
      </w:pPr>
    </w:p>
    <w:p w14:paraId="0601B882" w14:textId="41959D3A" w:rsidR="004F71B5" w:rsidRPr="00E14394" w:rsidRDefault="004F71B5" w:rsidP="0074760D">
      <w:pPr>
        <w:ind w:left="2124" w:hanging="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EB5201" w:rsidRPr="00E14394">
        <w:rPr>
          <w:rFonts w:ascii="Bookman Old Style" w:hAnsi="Bookman Old Style"/>
          <w:sz w:val="24"/>
          <w14:shadow w14:blurRad="50800" w14:dist="38100" w14:dir="2700000" w14:sx="100000" w14:sy="100000" w14:kx="0" w14:ky="0" w14:algn="tl">
            <w14:srgbClr w14:val="000000">
              <w14:alpha w14:val="60000"/>
            </w14:srgbClr>
          </w14:shadow>
        </w:rPr>
        <w:t>c</w:t>
      </w: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compliance statement showing the manner in which the annual budget and the medium-term fiscal framework comply with the fiscal rules and targets</w:t>
      </w:r>
      <w:r w:rsidR="00035154"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under the Fiscal </w:t>
      </w:r>
      <w:r w:rsidR="00D5375D"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Resilience </w:t>
      </w:r>
      <w:r w:rsidR="00035154" w:rsidRPr="00E14394">
        <w:rPr>
          <w:rFonts w:ascii="Bookman Old Style" w:hAnsi="Bookman Old Style"/>
          <w:sz w:val="24"/>
          <w14:shadow w14:blurRad="50800" w14:dist="38100" w14:dir="2700000" w14:sx="100000" w14:sy="100000" w14:kx="0" w14:ky="0" w14:algn="tl">
            <w14:srgbClr w14:val="000000">
              <w14:alpha w14:val="60000"/>
            </w14:srgbClr>
          </w14:shadow>
        </w:rPr>
        <w:t>Act</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p>
    <w:p w14:paraId="2354F4A9" w14:textId="77777777" w:rsidR="004F71B5" w:rsidRPr="00E14394" w:rsidRDefault="004F71B5" w:rsidP="00E25F31">
      <w:pPr>
        <w:widowControl w:val="0"/>
        <w:ind w:left="2880" w:hanging="720"/>
        <w:rPr>
          <w:rFonts w:ascii="Bookman Old Style" w:hAnsi="Bookman Old Style"/>
          <w:sz w:val="24"/>
          <w14:shadow w14:blurRad="50800" w14:dist="38100" w14:dir="2700000" w14:sx="100000" w14:sy="100000" w14:kx="0" w14:ky="0" w14:algn="tl">
            <w14:srgbClr w14:val="000000">
              <w14:alpha w14:val="60000"/>
            </w14:srgbClr>
          </w14:shadow>
        </w:rPr>
      </w:pPr>
    </w:p>
    <w:p w14:paraId="26BC7766" w14:textId="5B292974" w:rsidR="003B2F43" w:rsidRPr="00E14394" w:rsidRDefault="00035154" w:rsidP="00862F28">
      <w:pPr>
        <w:widowControl w:val="0"/>
        <w:ind w:left="708" w:firstLine="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00EB5201" w:rsidRPr="00E14394">
        <w:rPr>
          <w:rFonts w:ascii="Bookman Old Style" w:hAnsi="Bookman Old Style"/>
          <w:sz w:val="24"/>
          <w14:shadow w14:blurRad="50800" w14:dist="38100" w14:dir="2700000" w14:sx="100000" w14:sy="100000" w14:kx="0" w14:ky="0" w14:algn="tl">
            <w14:srgbClr w14:val="000000">
              <w14:alpha w14:val="60000"/>
            </w14:srgbClr>
          </w14:shadow>
        </w:rPr>
        <w:t>d</w:t>
      </w:r>
      <w:r w:rsidR="004F71B5"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004F71B5" w:rsidRPr="00E14394">
        <w:rPr>
          <w:rFonts w:ascii="Bookman Old Style" w:hAnsi="Bookman Old Style"/>
          <w:sz w:val="24"/>
          <w14:shadow w14:blurRad="50800" w14:dist="38100" w14:dir="2700000" w14:sx="100000" w14:sy="100000" w14:kx="0" w14:ky="0" w14:algn="tl">
            <w14:srgbClr w14:val="000000">
              <w14:alpha w14:val="60000"/>
            </w14:srgbClr>
          </w14:shadow>
        </w:rPr>
        <w:t>a</w:t>
      </w:r>
      <w:proofErr w:type="gramEnd"/>
      <w:r w:rsidR="004F71B5"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fiscal risk statement that reflect</w:t>
      </w:r>
      <w:r w:rsidR="004C2314" w:rsidRPr="00E14394">
        <w:rPr>
          <w:rFonts w:ascii="Bookman Old Style" w:hAnsi="Bookman Old Style"/>
          <w:sz w:val="24"/>
          <w14:shadow w14:blurRad="50800" w14:dist="38100" w14:dir="2700000" w14:sx="100000" w14:sy="100000" w14:kx="0" w14:ky="0" w14:algn="tl">
            <w14:srgbClr w14:val="000000">
              <w14:alpha w14:val="60000"/>
            </w14:srgbClr>
          </w14:shadow>
        </w:rPr>
        <w:t>s</w:t>
      </w:r>
      <w:r w:rsidR="003B2F43"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376D19E6" w14:textId="77777777"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lastRenderedPageBreak/>
        <w:t>(</w:t>
      </w:r>
      <w:proofErr w:type="spellStart"/>
      <w:r w:rsidRPr="00E14394">
        <w:rPr>
          <w:rFonts w:ascii="Bookman Old Style" w:hAnsi="Bookman Old Style"/>
          <w:sz w:val="24"/>
          <w14:shadow w14:blurRad="50800" w14:dist="38100" w14:dir="2700000" w14:sx="100000" w14:sy="100000" w14:kx="0" w14:ky="0" w14:algn="tl">
            <w14:srgbClr w14:val="000000">
              <w14:alpha w14:val="60000"/>
            </w14:srgbClr>
          </w14:shadow>
        </w:rPr>
        <w:t>i</w:t>
      </w:r>
      <w:proofErr w:type="spellEnd"/>
      <w:r w:rsidRPr="00E14394">
        <w:rPr>
          <w:rFonts w:ascii="Bookman Old Style" w:hAnsi="Bookman Old Style"/>
          <w:sz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sensitivity of economic and fiscal forecasts to changes in the economic outlook and economic shocks;</w:t>
      </w:r>
    </w:p>
    <w:p w14:paraId="6F8759F4" w14:textId="77777777" w:rsidR="00DA45BC" w:rsidRPr="00E14394" w:rsidRDefault="00DA45BC" w:rsidP="00DA45BC">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3692D7D5" w14:textId="77777777"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(ii)</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exposure of the Government to contingent liabilities, including guarantees and obligations arising from judicial proceedings in progress; </w:t>
      </w:r>
    </w:p>
    <w:p w14:paraId="3A6ED953" w14:textId="77777777" w:rsidR="00DA45BC" w:rsidRPr="00E14394" w:rsidRDefault="00DA45BC" w:rsidP="00DA45BC">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499421EA" w14:textId="77777777"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(iii)</w:t>
      </w:r>
      <w:r w:rsidRPr="00E14394">
        <w:rPr>
          <w:rFonts w:ascii="Bookman Old Style" w:hAnsi="Bookman Old Style"/>
          <w:sz w:val="24"/>
          <w14:shadow w14:blurRad="50800" w14:dist="38100" w14:dir="2700000" w14:sx="100000" w14:sy="100000" w14:kx="0" w14:ky="0" w14:algn="tl">
            <w14:srgbClr w14:val="000000">
              <w14:alpha w14:val="60000"/>
            </w14:srgbClr>
          </w14:shadow>
        </w:rPr>
        <w:tab/>
        <w:t>fiscal risks arising from the financial sector, Statutory Bodies, State-Owned Enterprises, public-private partnerships, and any other institutions;</w:t>
      </w:r>
    </w:p>
    <w:p w14:paraId="52E5E2E7" w14:textId="77777777" w:rsidR="00DA45BC" w:rsidRPr="00E14394" w:rsidRDefault="00DA45BC" w:rsidP="00DA45BC">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583E8A0A" w14:textId="77777777"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(iv)</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any</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commitment unaccounted for in the economic and fiscal forecasts;</w:t>
      </w:r>
    </w:p>
    <w:p w14:paraId="72427E77" w14:textId="77777777" w:rsidR="00DA45BC" w:rsidRPr="00E14394" w:rsidRDefault="00DA45BC" w:rsidP="00DA45BC">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7BFA9D74" w14:textId="0B1245D6"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(v)</w:t>
      </w:r>
      <w:r w:rsidRPr="00E14394">
        <w:rPr>
          <w:rFonts w:ascii="Bookman Old Style" w:hAnsi="Bookman Old Style"/>
          <w:sz w:val="24"/>
          <w14:shadow w14:blurRad="50800" w14:dist="38100" w14:dir="2700000" w14:sx="100000" w14:sy="100000" w14:kx="0" w14:ky="0" w14:algn="tl">
            <w14:srgbClr w14:val="000000">
              <w14:alpha w14:val="60000"/>
            </w14:srgbClr>
          </w14:shadow>
        </w:rPr>
        <w:tab/>
        <w:t>any other circumstance that may have a material effect on economic and fiscal forecasts and is unaccounted for in the economic and fiscal forecasts;</w:t>
      </w:r>
      <w:r w:rsidR="00DF104B"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and</w:t>
      </w:r>
    </w:p>
    <w:p w14:paraId="58775FA7" w14:textId="77777777" w:rsidR="00DA45BC" w:rsidRPr="00E14394" w:rsidRDefault="00DA45BC" w:rsidP="00DA45BC">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61AC9EBA" w14:textId="6F3C736D" w:rsidR="00DA45BC" w:rsidRPr="00E14394" w:rsidRDefault="00DA45BC" w:rsidP="0074760D">
      <w:pPr>
        <w:widowControl w:val="0"/>
        <w:ind w:left="3537" w:hanging="705"/>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(vi)</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decisions and measures of Cabinet or the Minister, to manage fiscal risks</w:t>
      </w:r>
      <w:r w:rsidR="00DF104B"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48D0928F" w14:textId="77777777" w:rsidR="007C0378" w:rsidRPr="00E14394" w:rsidRDefault="007C0378" w:rsidP="00DF104B">
      <w:pPr>
        <w:widowControl w:val="0"/>
        <w:ind w:left="4320" w:hanging="720"/>
        <w:rPr>
          <w:rFonts w:ascii="Bookman Old Style" w:hAnsi="Bookman Old Style"/>
          <w:sz w:val="24"/>
          <w14:shadow w14:blurRad="50800" w14:dist="38100" w14:dir="2700000" w14:sx="100000" w14:sy="100000" w14:kx="0" w14:ky="0" w14:algn="tl">
            <w14:srgbClr w14:val="000000">
              <w14:alpha w14:val="60000"/>
            </w14:srgbClr>
          </w14:shadow>
        </w:rPr>
      </w:pPr>
    </w:p>
    <w:p w14:paraId="60415544" w14:textId="55283BBA" w:rsidR="007904A0" w:rsidRPr="0016657F" w:rsidRDefault="007904A0" w:rsidP="007904A0">
      <w:pPr>
        <w:pStyle w:val="BodySingle"/>
        <w:spacing w:after="0"/>
        <w:rPr>
          <w:rFonts w:ascii="Bookman Old Style" w:hAnsi="Bookman Old Style"/>
          <w:b/>
          <w:sz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Repeal</w:t>
      </w:r>
      <w:r w:rsidRPr="0016657F">
        <w:rPr>
          <w:rFonts w:ascii="Bookman Old Style" w:hAnsi="Bookman Old Style"/>
          <w:b/>
          <w:sz w:val="24"/>
          <w:lang w:val="en-GB"/>
          <w14:shadow w14:blurRad="50800" w14:dist="38100" w14:dir="2700000" w14:sx="100000" w14:sy="100000" w14:kx="0" w14:ky="0" w14:algn="tl">
            <w14:srgbClr w14:val="000000">
              <w14:alpha w14:val="60000"/>
            </w14:srgbClr>
          </w14:shadow>
        </w:rPr>
        <w:t xml:space="preserve"> and</w:t>
      </w: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t xml:space="preserve"> substitution of section 16 of principal Act</w:t>
      </w:r>
    </w:p>
    <w:p w14:paraId="45710205" w14:textId="77777777" w:rsidR="007904A0" w:rsidRPr="00E14394" w:rsidRDefault="007904A0" w:rsidP="007904A0">
      <w:pPr>
        <w:pStyle w:val="BodySingle"/>
        <w:spacing w:after="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8.</w:t>
      </w:r>
      <w:r w:rsidRPr="00E14394">
        <w:rPr>
          <w:rFonts w:ascii="Bookman Old Style" w:hAnsi="Bookman Old Style" w:cs="Arial"/>
          <w:sz w:val="24"/>
          <w14:shadow w14:blurRad="50800" w14:dist="38100" w14:dir="2700000" w14:sx="100000" w14:sy="100000" w14:kx="0" w14:ky="0" w14:algn="tl">
            <w14:srgbClr w14:val="000000">
              <w14:alpha w14:val="60000"/>
            </w14:srgbClr>
          </w14:shadow>
        </w:rPr>
        <w:tab/>
        <w:t>The principal Act is amended by repealing section 16 and substituted therefor the following new section</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1B675E5F" w14:textId="77777777" w:rsidR="007904A0" w:rsidRPr="00E14394" w:rsidRDefault="007904A0" w:rsidP="007904A0">
      <w:pPr>
        <w:pStyle w:val="BodySingle"/>
        <w:spacing w:after="0"/>
        <w:rPr>
          <w:rFonts w:ascii="Bookman Old Style" w:hAnsi="Bookman Old Style"/>
          <w:sz w:val="24"/>
          <w14:shadow w14:blurRad="50800" w14:dist="38100" w14:dir="2700000" w14:sx="100000" w14:sy="100000" w14:kx="0" w14:ky="0" w14:algn="tl">
            <w14:srgbClr w14:val="000000">
              <w14:alpha w14:val="60000"/>
            </w14:srgbClr>
          </w14:shadow>
        </w:rPr>
      </w:pPr>
    </w:p>
    <w:p w14:paraId="679C3335" w14:textId="77777777" w:rsidR="007904A0" w:rsidRPr="00E14394" w:rsidRDefault="007904A0" w:rsidP="007904A0">
      <w:pPr>
        <w:pStyle w:val="BodySingle"/>
        <w:spacing w:after="0"/>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b/>
        <w:t>“</w:t>
      </w:r>
      <w:r w:rsidRPr="00E14394">
        <w:rPr>
          <w:rFonts w:ascii="Bookman Old Style" w:hAnsi="Bookman Old Style"/>
          <w:b/>
          <w:bCs/>
          <w:sz w:val="24"/>
          <w14:shadow w14:blurRad="50800" w14:dist="38100" w14:dir="2700000" w14:sx="100000" w14:sy="100000" w14:kx="0" w14:ky="0" w14:algn="tl">
            <w14:srgbClr w14:val="000000">
              <w14:alpha w14:val="60000"/>
            </w14:srgbClr>
          </w14:shadow>
        </w:rPr>
        <w:t>Budget preparation cycle</w:t>
      </w:r>
    </w:p>
    <w:p w14:paraId="6E656A24" w14:textId="77777777" w:rsidR="007904A0" w:rsidRPr="00E14394" w:rsidRDefault="007904A0" w:rsidP="007904A0">
      <w:pPr>
        <w:pStyle w:val="BodySingle"/>
        <w:spacing w:after="0"/>
        <w:ind w:left="708" w:hanging="708"/>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b/>
        <w:t>16.</w:t>
      </w:r>
      <w:r w:rsidRPr="00E14394">
        <w:rPr>
          <w:rFonts w:ascii="Bookman Old Style" w:hAnsi="Bookman Old Style"/>
          <w:sz w:val="24"/>
          <w14:shadow w14:blurRad="50800" w14:dist="38100" w14:dir="2700000" w14:sx="100000" w14:sy="100000" w14:kx="0" w14:ky="0" w14:algn="tl">
            <w14:srgbClr w14:val="000000">
              <w14:alpha w14:val="60000"/>
            </w14:srgbClr>
          </w14:shadow>
        </w:rPr>
        <w:tab/>
        <w:t>The budget preparation cycle shall consist of the following two phases—</w:t>
      </w:r>
    </w:p>
    <w:p w14:paraId="43A5EAE1" w14:textId="77777777" w:rsidR="007904A0" w:rsidRPr="00E14394" w:rsidRDefault="007904A0" w:rsidP="007904A0">
      <w:pPr>
        <w:pStyle w:val="BodySingle"/>
        <w:spacing w:after="0"/>
        <w:ind w:left="708" w:hanging="708"/>
        <w:rPr>
          <w:rFonts w:ascii="Bookman Old Style" w:hAnsi="Bookman Old Style"/>
          <w:sz w:val="24"/>
          <w14:shadow w14:blurRad="50800" w14:dist="38100" w14:dir="2700000" w14:sx="100000" w14:sy="100000" w14:kx="0" w14:ky="0" w14:algn="tl">
            <w14:srgbClr w14:val="000000">
              <w14:alpha w14:val="60000"/>
            </w14:srgbClr>
          </w14:shadow>
        </w:rPr>
      </w:pPr>
    </w:p>
    <w:p w14:paraId="4F3080B2" w14:textId="77777777" w:rsidR="007904A0" w:rsidRPr="00E14394" w:rsidRDefault="007904A0" w:rsidP="00293548">
      <w:pPr>
        <w:pStyle w:val="BodySingle"/>
        <w:spacing w:after="0"/>
        <w:ind w:left="2124" w:hanging="684"/>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preparation of a medium-term fiscal framework, in accordance with the rules and targets under the Fiscal Resilience Act; and</w:t>
      </w:r>
    </w:p>
    <w:p w14:paraId="12C60708" w14:textId="77777777" w:rsidR="007904A0" w:rsidRPr="00E14394" w:rsidRDefault="007904A0" w:rsidP="00293548">
      <w:pPr>
        <w:pStyle w:val="BodySingle"/>
        <w:spacing w:after="0"/>
        <w:ind w:left="1416" w:hanging="684"/>
        <w:rPr>
          <w:rFonts w:ascii="Bookman Old Style" w:hAnsi="Bookman Old Style"/>
          <w:sz w:val="24"/>
          <w14:shadow w14:blurRad="50800" w14:dist="38100" w14:dir="2700000" w14:sx="100000" w14:sy="100000" w14:kx="0" w14:ky="0" w14:algn="tl">
            <w14:srgbClr w14:val="000000">
              <w14:alpha w14:val="60000"/>
            </w14:srgbClr>
          </w14:shadow>
        </w:rPr>
      </w:pPr>
    </w:p>
    <w:p w14:paraId="0BA367D3" w14:textId="520873A1" w:rsidR="007E3AE6" w:rsidRPr="00E14394" w:rsidRDefault="007904A0" w:rsidP="00293548">
      <w:pPr>
        <w:pStyle w:val="BodySingle"/>
        <w:spacing w:after="0"/>
        <w:ind w:left="2124" w:hanging="684"/>
        <w:rPr>
          <w:rFonts w:ascii="Bookman Old Style" w:hAnsi="Bookman Old Style" w:cs="Arial"/>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(b) </w:t>
      </w:r>
      <w:r w:rsidRPr="00E14394">
        <w:rPr>
          <w:rFonts w:ascii="Bookman Old Style" w:hAnsi="Bookman Old Style"/>
          <w:sz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preparation of the budget circular and the detailed annual budget that addresses the policies and priorities set out in the medium-term fiscal framework.”.</w:t>
      </w:r>
      <w:r w:rsidR="007E3AE6" w:rsidRPr="00E14394">
        <w:rPr>
          <w:rFonts w:ascii="Bookman Old Style" w:hAnsi="Bookman Old Style" w:cs="Arial"/>
          <w:sz w:val="24"/>
          <w14:shadow w14:blurRad="50800" w14:dist="38100" w14:dir="2700000" w14:sx="100000" w14:sy="100000" w14:kx="0" w14:ky="0" w14:algn="tl">
            <w14:srgbClr w14:val="000000">
              <w14:alpha w14:val="60000"/>
            </w14:srgbClr>
          </w14:shadow>
        </w:rPr>
        <w:tab/>
      </w:r>
    </w:p>
    <w:p w14:paraId="2C1BBA55" w14:textId="16D2CF7E" w:rsidR="00963D18" w:rsidRPr="00E14394" w:rsidRDefault="00963D18" w:rsidP="00603783">
      <w:pPr>
        <w:pStyle w:val="BodySingle"/>
        <w:spacing w:after="0"/>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sz w:val="24"/>
          <w:szCs w:val="24"/>
          <w:lang w:val="en-GB"/>
          <w14:shadow w14:blurRad="50800" w14:dist="38100" w14:dir="2700000" w14:sx="100000" w14:sy="100000" w14:kx="0" w14:ky="0" w14:algn="tl">
            <w14:srgbClr w14:val="000000">
              <w14:alpha w14:val="60000"/>
            </w14:srgbClr>
          </w14:shadow>
        </w:rPr>
        <w:lastRenderedPageBreak/>
        <w:t>Amendment of section 25 of principal Act</w:t>
      </w:r>
    </w:p>
    <w:p w14:paraId="3EC81037" w14:textId="251D6C7B" w:rsidR="00963D18" w:rsidRPr="00E14394" w:rsidRDefault="00677B08" w:rsidP="00603783">
      <w:pPr>
        <w:rPr>
          <w:rFonts w:ascii="Bookman Old Style" w:hAnsi="Bookman Old Style"/>
          <w:sz w:val="24"/>
        </w:rPr>
      </w:pPr>
      <w:r w:rsidRPr="00E14394">
        <w:rPr>
          <w:rFonts w:ascii="Bookman Old Style" w:hAnsi="Bookman Old Style" w:cs="Arial"/>
          <w:sz w:val="24"/>
          <w14:shadow w14:blurRad="50800" w14:dist="38100" w14:dir="2700000" w14:sx="100000" w14:sy="100000" w14:kx="0" w14:ky="0" w14:algn="tl">
            <w14:srgbClr w14:val="000000">
              <w14:alpha w14:val="60000"/>
            </w14:srgbClr>
          </w14:shadow>
        </w:rPr>
        <w:t>9</w:t>
      </w:r>
      <w:r w:rsidR="00963D18" w:rsidRPr="00E14394">
        <w:rPr>
          <w:rFonts w:ascii="Bookman Old Style" w:hAnsi="Bookman Old Style" w:cs="Arial"/>
          <w:sz w:val="24"/>
          <w14:shadow w14:blurRad="50800" w14:dist="38100" w14:dir="2700000" w14:sx="100000" w14:sy="100000" w14:kx="0" w14:ky="0" w14:algn="tl">
            <w14:srgbClr w14:val="000000">
              <w14:alpha w14:val="60000"/>
            </w14:srgbClr>
          </w14:shadow>
        </w:rPr>
        <w:t>.</w:t>
      </w:r>
      <w:r w:rsidR="00963D18" w:rsidRPr="00E14394">
        <w:rPr>
          <w:rFonts w:ascii="Bookman Old Style" w:hAnsi="Bookman Old Style" w:cs="Arial"/>
          <w:sz w:val="24"/>
          <w14:shadow w14:blurRad="50800" w14:dist="38100" w14:dir="2700000" w14:sx="100000" w14:sy="100000" w14:kx="0" w14:ky="0" w14:algn="tl">
            <w14:srgbClr w14:val="000000">
              <w14:alpha w14:val="60000"/>
            </w14:srgbClr>
          </w14:shadow>
        </w:rPr>
        <w:tab/>
        <w:t>Section 25 (1) (b) of the principal Act is amended</w:t>
      </w:r>
      <w:r w:rsidR="008D3FE7"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by deleting the words “medium-term fiscal and budget framework” after the word</w:t>
      </w:r>
      <w:r w:rsidR="00BB434D" w:rsidRPr="00E14394">
        <w:rPr>
          <w:rFonts w:ascii="Bookman Old Style" w:hAnsi="Bookman Old Style" w:cs="Arial"/>
          <w:sz w:val="24"/>
          <w14:shadow w14:blurRad="50800" w14:dist="38100" w14:dir="2700000" w14:sx="100000" w14:sy="100000" w14:kx="0" w14:ky="0" w14:algn="tl">
            <w14:srgbClr w14:val="000000">
              <w14:alpha w14:val="60000"/>
            </w14:srgbClr>
          </w14:shadow>
        </w:rPr>
        <w:t>s</w:t>
      </w:r>
      <w:r w:rsidR="008D3FE7"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 </w:t>
      </w:r>
      <w:r w:rsidR="00BB434D" w:rsidRPr="00E14394">
        <w:rPr>
          <w:rFonts w:ascii="Bookman Old Style" w:hAnsi="Bookman Old Style" w:cs="Arial"/>
          <w:sz w:val="24"/>
          <w14:shadow w14:blurRad="50800" w14:dist="38100" w14:dir="2700000" w14:sx="100000" w14:sy="100000" w14:kx="0" w14:ky="0" w14:algn="tl">
            <w14:srgbClr w14:val="000000">
              <w14:alpha w14:val="60000"/>
            </w14:srgbClr>
          </w14:shadow>
        </w:rPr>
        <w:t xml:space="preserve">“implications for the” </w:t>
      </w:r>
      <w:r w:rsidR="008D3FE7" w:rsidRPr="00E14394">
        <w:rPr>
          <w:rFonts w:ascii="Bookman Old Style" w:hAnsi="Bookman Old Style" w:cs="Arial"/>
          <w:sz w:val="24"/>
          <w14:shadow w14:blurRad="50800" w14:dist="38100" w14:dir="2700000" w14:sx="100000" w14:sy="100000" w14:kx="0" w14:ky="0" w14:algn="tl">
            <w14:srgbClr w14:val="000000">
              <w14:alpha w14:val="60000"/>
            </w14:srgbClr>
          </w14:shadow>
        </w:rPr>
        <w:t>and substituting therefor the words “medium-term fiscal framework”.</w:t>
      </w:r>
    </w:p>
    <w:p w14:paraId="47F4053F" w14:textId="77777777" w:rsidR="007C0378" w:rsidRPr="00E14394" w:rsidRDefault="007C0378" w:rsidP="00963D18">
      <w:pPr>
        <w:rPr>
          <w:rFonts w:ascii="Bookman Old Style" w:hAnsi="Bookman Old Style"/>
          <w:sz w:val="24"/>
        </w:rPr>
      </w:pPr>
    </w:p>
    <w:p w14:paraId="18ED4479" w14:textId="1B12CEF6" w:rsidR="003F4BDC" w:rsidRPr="00E14394" w:rsidRDefault="001C1946" w:rsidP="00055D7B">
      <w:pPr>
        <w:pStyle w:val="BodySingle"/>
        <w:spacing w:after="0"/>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Insertion of new section 25A to principal Act</w:t>
      </w:r>
    </w:p>
    <w:p w14:paraId="045B6377" w14:textId="74D76DAB" w:rsidR="00D556F3" w:rsidRPr="00E14394" w:rsidRDefault="00677B08" w:rsidP="00055D7B">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10</w:t>
      </w:r>
      <w:r w:rsidR="00D556F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D556F3"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The principal Act is amended by inserting after section 25 the following new section</w:t>
      </w:r>
      <w:r w:rsidR="00D556F3"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F65A5DE" w14:textId="77777777" w:rsidR="008F6630" w:rsidRPr="00E14394" w:rsidRDefault="008F6630" w:rsidP="00055D7B">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p>
    <w:p w14:paraId="4FA66393" w14:textId="1F46D4AB" w:rsidR="008F6630" w:rsidRPr="00E14394" w:rsidRDefault="008F6630" w:rsidP="00055D7B">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w:t>
      </w:r>
      <w:r w:rsidRPr="00E14394">
        <w:rPr>
          <w:rFonts w:ascii="Bookman Old Style" w:hAnsi="Bookman Old Style"/>
          <w:b/>
          <w:bCs/>
          <w:sz w:val="24"/>
          <w:szCs w:val="24"/>
          <w14:shadow w14:blurRad="50800" w14:dist="38100" w14:dir="2700000" w14:sx="100000" w14:sy="100000" w14:kx="0" w14:ky="0" w14:algn="tl">
            <w14:srgbClr w14:val="000000">
              <w14:alpha w14:val="60000"/>
            </w14:srgbClr>
          </w14:shadow>
        </w:rPr>
        <w:t>Post-elections report</w:t>
      </w:r>
    </w:p>
    <w:p w14:paraId="3AB846D8" w14:textId="1BD58BC6" w:rsidR="008D5D29" w:rsidRPr="00E14394" w:rsidRDefault="008F6630" w:rsidP="006F26A9">
      <w:pPr>
        <w:pStyle w:val="BodySingle"/>
        <w:spacing w:after="0"/>
        <w:ind w:left="708"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25A.</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00693311" w:rsidRPr="00E14394">
        <w:rPr>
          <w:rFonts w:ascii="Bookman Old Style" w:hAnsi="Bookman Old Style"/>
          <w:sz w:val="24"/>
          <w:szCs w:val="24"/>
          <w14:shadow w14:blurRad="50800" w14:dist="38100" w14:dir="2700000" w14:sx="100000" w14:sy="100000" w14:kx="0" w14:ky="0" w14:algn="tl">
            <w14:srgbClr w14:val="000000">
              <w14:alpha w14:val="60000"/>
            </w14:srgbClr>
          </w14:shadow>
        </w:rPr>
        <w:t>A</w:t>
      </w:r>
      <w:r w:rsidR="00693311" w:rsidRPr="00E14394">
        <w:rPr>
          <w:rFonts w:ascii="Bookman Old Style" w:hAnsi="Bookman Old Style"/>
          <w:sz w:val="24"/>
          <w:szCs w:val="24"/>
          <w:shd w:val="clear" w:color="auto" w:fill="FFFFFF"/>
          <w14:shadow w14:blurRad="50800" w14:dist="38100" w14:dir="2700000" w14:sx="100000" w14:sy="100000" w14:kx="0" w14:ky="0" w14:algn="tl">
            <w14:srgbClr w14:val="000000">
              <w14:alpha w14:val="60000"/>
            </w14:srgbClr>
          </w14:shadow>
        </w:rPr>
        <w:t>t</w:t>
      </w:r>
      <w:proofErr w:type="gramEnd"/>
      <w:r w:rsidR="00693311" w:rsidRPr="00E14394">
        <w:rPr>
          <w:rFonts w:ascii="Bookman Old Style" w:hAnsi="Bookman Old Style"/>
          <w:sz w:val="24"/>
          <w:szCs w:val="24"/>
          <w:shd w:val="clear" w:color="auto" w:fill="FFFFFF"/>
          <w14:shadow w14:blurRad="50800" w14:dist="38100" w14:dir="2700000" w14:sx="100000" w14:sy="100000" w14:kx="0" w14:ky="0" w14:algn="tl">
            <w14:srgbClr w14:val="000000">
              <w14:alpha w14:val="60000"/>
            </w14:srgbClr>
          </w14:shadow>
        </w:rPr>
        <w:t xml:space="preserve"> the sitting immediately following the first sitting of the new Parliament </w:t>
      </w:r>
      <w:r w:rsidR="00693311" w:rsidRPr="00E14394">
        <w:rPr>
          <w:rFonts w:ascii="Bookman Old Style" w:hAnsi="Bookman Old Style"/>
          <w:sz w:val="24"/>
          <w:szCs w:val="24"/>
          <w14:shadow w14:blurRad="50800" w14:dist="38100" w14:dir="2700000" w14:sx="100000" w14:sy="100000" w14:kx="0" w14:ky="0" w14:algn="tl">
            <w14:srgbClr w14:val="000000">
              <w14:alpha w14:val="60000"/>
            </w14:srgbClr>
          </w14:shadow>
        </w:rPr>
        <w:t>following the general election</w:t>
      </w:r>
      <w:r w:rsidR="00693311" w:rsidRPr="00E14394">
        <w:rPr>
          <w:rFonts w:ascii="Bookman Old Style" w:hAnsi="Bookman Old Style"/>
          <w:sz w:val="24"/>
          <w:szCs w:val="24"/>
          <w:shd w:val="clear" w:color="auto" w:fill="FFFFFF"/>
          <w14:shadow w14:blurRad="50800" w14:dist="38100" w14:dir="2700000" w14:sx="100000" w14:sy="100000" w14:kx="0" w14:ky="0" w14:algn="tl">
            <w14:srgbClr w14:val="000000">
              <w14:alpha w14:val="60000"/>
            </w14:srgbClr>
          </w14:shadow>
        </w:rPr>
        <w:t xml:space="preserve">, </w:t>
      </w:r>
      <w:r w:rsidR="00693311"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Minister </w:t>
      </w:r>
      <w:r w:rsidR="00B325F2"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shall prepare and submit to Parliament a </w:t>
      </w:r>
      <w:r w:rsidR="008D5D29"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post-elections report </w:t>
      </w:r>
      <w:r w:rsidR="006122CF" w:rsidRPr="00E14394">
        <w:rPr>
          <w:rFonts w:ascii="Bookman Old Style" w:hAnsi="Bookman Old Style"/>
          <w:sz w:val="24"/>
          <w:szCs w:val="24"/>
          <w14:shadow w14:blurRad="50800" w14:dist="38100" w14:dir="2700000" w14:sx="100000" w14:sy="100000" w14:kx="0" w14:ky="0" w14:algn="tl">
            <w14:srgbClr w14:val="000000">
              <w14:alpha w14:val="60000"/>
            </w14:srgbClr>
          </w14:shadow>
        </w:rPr>
        <w:t>setting out the following—</w:t>
      </w:r>
    </w:p>
    <w:p w14:paraId="7A72F23E" w14:textId="45477E9F" w:rsidR="003771C6" w:rsidRPr="00E14394" w:rsidRDefault="003771C6" w:rsidP="006F26A9">
      <w:pPr>
        <w:pStyle w:val="BodySingle"/>
        <w:spacing w:after="0"/>
        <w:rPr>
          <w:rFonts w:ascii="Bookman Old Style" w:hAnsi="Bookman Old Style"/>
          <w:sz w:val="24"/>
          <w:szCs w:val="24"/>
          <w14:shadow w14:blurRad="50800" w14:dist="38100" w14:dir="2700000" w14:sx="100000" w14:sy="100000" w14:kx="0" w14:ky="0" w14:algn="tl">
            <w14:srgbClr w14:val="000000">
              <w14:alpha w14:val="60000"/>
            </w14:srgbClr>
          </w14:shadow>
        </w:rPr>
      </w:pPr>
    </w:p>
    <w:p w14:paraId="42E7A416" w14:textId="20A7453A" w:rsidR="003771C6" w:rsidRPr="00E14394" w:rsidRDefault="003771C6" w:rsidP="00293548">
      <w:pPr>
        <w:pStyle w:val="BodySingle"/>
        <w:spacing w:after="0"/>
        <w:ind w:left="2124"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(a) </w:t>
      </w:r>
      <w:r w:rsidR="00F862C3"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updated</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macroeconomic forecasts and assumptions from the </w:t>
      </w:r>
      <w:r w:rsidR="00F1491F" w:rsidRPr="00E14394">
        <w:rPr>
          <w:rFonts w:ascii="Bookman Old Style" w:hAnsi="Bookman Old Style"/>
          <w:sz w:val="24"/>
          <w:szCs w:val="24"/>
          <w14:shadow w14:blurRad="50800" w14:dist="38100" w14:dir="2700000" w14:sx="100000" w14:sy="100000" w14:kx="0" w14:ky="0" w14:algn="tl">
            <w14:srgbClr w14:val="000000">
              <w14:alpha w14:val="60000"/>
            </w14:srgbClr>
          </w14:shadow>
        </w:rPr>
        <w:t>medium</w:t>
      </w:r>
      <w:r w:rsidR="00F1491F" w:rsidRPr="00E14394">
        <w:rPr>
          <w:rFonts w:ascii="Bookman Old Style" w:hAnsi="Bookman Old Style"/>
          <w:sz w:val="24"/>
          <w:szCs w:val="24"/>
          <w:lang w:val="en-029" w:eastAsia="en-029"/>
          <w14:shadow w14:blurRad="50800" w14:dist="38100" w14:dir="2700000" w14:sx="100000" w14:sy="100000" w14:kx="0" w14:ky="0" w14:algn="tl">
            <w14:srgbClr w14:val="000000">
              <w14:alpha w14:val="60000"/>
            </w14:srgbClr>
          </w14:shadow>
        </w:rPr>
        <w:t xml:space="preserve">-term economic and fiscal strategy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or mid-year review</w:t>
      </w:r>
      <w:r w:rsidR="00F1491F"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report</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whichever is the most recent;</w:t>
      </w:r>
    </w:p>
    <w:p w14:paraId="2CAD20DB" w14:textId="77777777" w:rsidR="006F26A9" w:rsidRPr="00E14394" w:rsidRDefault="006F26A9" w:rsidP="006F26A9">
      <w:pPr>
        <w:pStyle w:val="BodySingle"/>
        <w:spacing w:after="0"/>
        <w:ind w:left="2832"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4B8EB988" w14:textId="4C27C493" w:rsidR="003771C6" w:rsidRPr="00E14394" w:rsidRDefault="003771C6" w:rsidP="00293548">
      <w:pPr>
        <w:pStyle w:val="BodySingle"/>
        <w:spacing w:after="0"/>
        <w:ind w:left="708" w:firstLine="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b</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F862C3"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updated fiscal information including—</w:t>
      </w:r>
    </w:p>
    <w:p w14:paraId="2F2D9B8A" w14:textId="77777777" w:rsidR="00F862C3" w:rsidRPr="00E14394" w:rsidRDefault="00F862C3" w:rsidP="006F26A9">
      <w:pPr>
        <w:pStyle w:val="BodySingle"/>
        <w:spacing w:after="0"/>
        <w:ind w:left="70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1DE80E8D" w14:textId="079721CD" w:rsidR="003771C6" w:rsidRPr="00E14394" w:rsidRDefault="003771C6" w:rsidP="00293548">
      <w:pPr>
        <w:pStyle w:val="BodySingle"/>
        <w:spacing w:after="0"/>
        <w:ind w:left="3537" w:hanging="705"/>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spell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i</w:t>
      </w:r>
      <w:proofErr w:type="spell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Government revenue outturn and forecasts for the current year and </w:t>
      </w:r>
      <w:r w:rsidR="00E91F7A"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next </w:t>
      </w:r>
      <w:r w:rsidR="005D7B76"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two </w:t>
      </w:r>
      <w:r w:rsidR="00E91F7A"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fiscal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years; </w:t>
      </w:r>
    </w:p>
    <w:p w14:paraId="22169D79" w14:textId="77777777" w:rsidR="006A2F82" w:rsidRPr="00E14394" w:rsidRDefault="006A2F82" w:rsidP="006F26A9">
      <w:pPr>
        <w:pStyle w:val="BodySingle"/>
        <w:spacing w:after="0"/>
        <w:ind w:left="424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5F163D6D" w14:textId="14AC8396" w:rsidR="003771C6" w:rsidRPr="00E14394" w:rsidRDefault="003771C6" w:rsidP="00293548">
      <w:pPr>
        <w:pStyle w:val="BodySingle"/>
        <w:spacing w:after="0"/>
        <w:ind w:left="3537" w:hanging="705"/>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(ii)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Government expenditure outturn and forecasts for the current year and </w:t>
      </w:r>
      <w:r w:rsidR="00E91F7A"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next </w:t>
      </w:r>
      <w:r w:rsidR="005D7B76" w:rsidRPr="00E14394">
        <w:rPr>
          <w:rFonts w:ascii="Bookman Old Style" w:hAnsi="Bookman Old Style"/>
          <w:sz w:val="24"/>
          <w:szCs w:val="24"/>
          <w14:shadow w14:blurRad="50800" w14:dist="38100" w14:dir="2700000" w14:sx="100000" w14:sy="100000" w14:kx="0" w14:ky="0" w14:algn="tl">
            <w14:srgbClr w14:val="000000">
              <w14:alpha w14:val="60000"/>
            </w14:srgbClr>
          </w14:shadow>
        </w:rPr>
        <w:t>two</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E91F7A"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fiscal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years including for </w:t>
      </w:r>
      <w:r w:rsidR="00CA510D">
        <w:rPr>
          <w:rFonts w:ascii="Bookman Old Style" w:hAnsi="Bookman Old Style"/>
          <w:sz w:val="24"/>
          <w:szCs w:val="24"/>
          <w14:shadow w14:blurRad="50800" w14:dist="38100" w14:dir="2700000" w14:sx="100000" w14:sy="100000" w14:kx="0" w14:ky="0" w14:algn="tl">
            <w14:srgbClr w14:val="000000">
              <w14:alpha w14:val="60000"/>
            </w14:srgbClr>
          </w14:shadow>
        </w:rPr>
        <w:t xml:space="preserve">recurrent and capital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expenditure;</w:t>
      </w:r>
    </w:p>
    <w:p w14:paraId="0DC3EDBE" w14:textId="77777777" w:rsidR="00F862C3" w:rsidRPr="00E14394" w:rsidRDefault="00F862C3" w:rsidP="006F26A9">
      <w:pPr>
        <w:pStyle w:val="BodySingle"/>
        <w:spacing w:after="0"/>
        <w:ind w:left="424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19FAB27F" w14:textId="08F3B3FB" w:rsidR="003771C6" w:rsidRPr="00E14394" w:rsidRDefault="003771C6" w:rsidP="00293548">
      <w:pPr>
        <w:pStyle w:val="BodySingle"/>
        <w:spacing w:after="0"/>
        <w:ind w:left="3537" w:hanging="705"/>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6E3E62" w:rsidRPr="00E14394">
        <w:rPr>
          <w:rFonts w:ascii="Bookman Old Style" w:hAnsi="Bookman Old Style"/>
          <w:sz w:val="24"/>
          <w:szCs w:val="24"/>
          <w14:shadow w14:blurRad="50800" w14:dist="38100" w14:dir="2700000" w14:sx="100000" w14:sy="100000" w14:kx="0" w14:ky="0" w14:algn="tl">
            <w14:srgbClr w14:val="000000">
              <w14:alpha w14:val="60000"/>
            </w14:srgbClr>
          </w14:shadow>
        </w:rPr>
        <w:t>iii</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F862C3"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00CA510D">
        <w:rPr>
          <w:rFonts w:ascii="Bookman Old Style" w:hAnsi="Bookman Old Style"/>
          <w:sz w:val="24"/>
          <w:szCs w:val="24"/>
          <w14:shadow w14:blurRad="50800" w14:dist="38100" w14:dir="2700000" w14:sx="100000" w14:sy="100000" w14:kx="0" w14:ky="0" w14:algn="tl">
            <w14:srgbClr w14:val="000000">
              <w14:alpha w14:val="60000"/>
            </w14:srgbClr>
          </w14:shadow>
        </w:rPr>
        <w:t>primary</w:t>
      </w:r>
      <w:proofErr w:type="gramEnd"/>
      <w:r w:rsidR="0009116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balance forecast for the current </w:t>
      </w:r>
      <w:r w:rsidR="00F1491F"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fiscal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year</w:t>
      </w:r>
      <w:r w:rsidR="00F80856">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CA510D">
        <w:rPr>
          <w:rFonts w:ascii="Bookman Old Style" w:hAnsi="Bookman Old Style"/>
          <w:sz w:val="24"/>
          <w:szCs w:val="24"/>
          <w14:shadow w14:blurRad="50800" w14:dist="38100" w14:dir="2700000" w14:sx="100000" w14:sy="100000" w14:kx="0" w14:ky="0" w14:algn="tl">
            <w14:srgbClr w14:val="000000">
              <w14:alpha w14:val="60000"/>
            </w14:srgbClr>
          </w14:shadow>
        </w:rPr>
        <w:t>and for the</w:t>
      </w:r>
      <w:r w:rsidR="00217166"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next </w:t>
      </w:r>
      <w:r w:rsidR="005D7B76"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two </w:t>
      </w:r>
      <w:r w:rsidR="00AE128C"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fiscal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years;</w:t>
      </w:r>
      <w:r w:rsidR="00F008A4"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w:t>
      </w:r>
    </w:p>
    <w:p w14:paraId="6FC1E654" w14:textId="77777777" w:rsidR="00F862C3" w:rsidRPr="00E14394" w:rsidRDefault="00F862C3" w:rsidP="006F26A9">
      <w:pPr>
        <w:pStyle w:val="BodySingle"/>
        <w:spacing w:after="0"/>
        <w:ind w:left="4248"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6DF2D615" w14:textId="4E7A9BEC" w:rsidR="003771C6" w:rsidRPr="00E14394" w:rsidRDefault="003771C6" w:rsidP="00293548">
      <w:pPr>
        <w:pStyle w:val="BodySingle"/>
        <w:spacing w:after="0"/>
        <w:ind w:left="2124" w:firstLine="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003C5A99" w:rsidRPr="00E14394">
        <w:rPr>
          <w:rFonts w:ascii="Bookman Old Style" w:hAnsi="Bookman Old Style"/>
          <w:sz w:val="24"/>
          <w:szCs w:val="24"/>
          <w14:shadow w14:blurRad="50800" w14:dist="38100" w14:dir="2700000" w14:sx="100000" w14:sy="100000" w14:kx="0" w14:ky="0" w14:algn="tl">
            <w14:srgbClr w14:val="000000">
              <w14:alpha w14:val="60000"/>
            </w14:srgbClr>
          </w14:shadow>
        </w:rPr>
        <w:t>i</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v) </w:t>
      </w:r>
      <w:r w:rsidR="00F862C3"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outstanding stock of </w:t>
      </w:r>
      <w:r w:rsidR="006E3E62" w:rsidRPr="00E14394">
        <w:rPr>
          <w:rFonts w:ascii="Bookman Old Style" w:hAnsi="Bookman Old Style"/>
          <w:sz w:val="24"/>
          <w:szCs w:val="24"/>
          <w14:shadow w14:blurRad="50800" w14:dist="38100" w14:dir="2700000" w14:sx="100000" w14:sy="100000" w14:kx="0" w14:ky="0" w14:algn="tl">
            <w14:srgbClr w14:val="000000">
              <w14:alpha w14:val="60000"/>
            </w14:srgbClr>
          </w14:shadow>
        </w:rPr>
        <w:t>public debt</w:t>
      </w:r>
      <w:r w:rsidR="003C5A99"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A2A3AE0" w14:textId="77777777" w:rsidR="00F862C3" w:rsidRPr="00E14394" w:rsidRDefault="00F862C3" w:rsidP="006F26A9">
      <w:pPr>
        <w:pStyle w:val="BodySingle"/>
        <w:spacing w:after="0"/>
        <w:ind w:left="2832" w:hanging="708"/>
        <w:rPr>
          <w:rFonts w:ascii="Bookman Old Style" w:hAnsi="Bookman Old Style"/>
          <w:sz w:val="24"/>
          <w:szCs w:val="24"/>
          <w14:shadow w14:blurRad="50800" w14:dist="38100" w14:dir="2700000" w14:sx="100000" w14:sy="100000" w14:kx="0" w14:ky="0" w14:algn="tl">
            <w14:srgbClr w14:val="000000">
              <w14:alpha w14:val="60000"/>
            </w14:srgbClr>
          </w14:shadow>
        </w:rPr>
      </w:pPr>
    </w:p>
    <w:p w14:paraId="4D2AD9EE" w14:textId="77777777" w:rsidR="00345D2F" w:rsidRPr="00E14394" w:rsidRDefault="003771C6" w:rsidP="00E52DA2">
      <w:pPr>
        <w:pStyle w:val="BodySingle"/>
        <w:spacing w:after="0"/>
        <w:ind w:left="2124"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(c) </w:t>
      </w:r>
      <w:r w:rsidR="00F862C3"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an</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update of the fiscal risk position compared to the fiscal strategy report and the annual budget</w:t>
      </w:r>
      <w:r w:rsidR="00345D2F"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FF766A2" w14:textId="77777777" w:rsidR="00345D2F" w:rsidRPr="00E14394" w:rsidRDefault="00345D2F" w:rsidP="00345D2F">
      <w:pPr>
        <w:pStyle w:val="BodySingle"/>
        <w:spacing w:after="0"/>
        <w:ind w:left="2880" w:hanging="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45347A2C" w14:textId="499A1047" w:rsidR="006F26A9" w:rsidRPr="00E14394" w:rsidRDefault="00345D2F" w:rsidP="00E52DA2">
      <w:pPr>
        <w:pStyle w:val="BodySingle"/>
        <w:spacing w:after="0"/>
        <w:ind w:left="2124" w:hanging="708"/>
        <w:rPr>
          <w:rFonts w:ascii="Bookman Old Style" w:hAnsi="Bookman Old Style"/>
          <w:sz w:val="24"/>
          <w:szCs w:val="24"/>
          <w14:shadow w14:blurRad="50800" w14:dist="38100" w14:dir="2700000" w14:sx="100000" w14:sy="100000" w14:kx="0" w14:ky="0" w14:algn="tl">
            <w14:srgbClr w14:val="000000">
              <w14:alpha w14:val="60000"/>
            </w14:srgbClr>
          </w14:shadow>
        </w:rPr>
      </w:pP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(d)</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the</w:t>
      </w:r>
      <w:proofErr w:type="gramEnd"/>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progress </w:t>
      </w:r>
      <w:r w:rsidR="00F5077A"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expected to be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made towards compliance with the fiscal rules and targets </w:t>
      </w:r>
      <w:r w:rsidR="00D67BC0">
        <w:rPr>
          <w:rFonts w:ascii="Bookman Old Style" w:hAnsi="Bookman Old Style"/>
          <w:sz w:val="24"/>
          <w:szCs w:val="24"/>
          <w14:shadow w14:blurRad="50800" w14:dist="38100" w14:dir="2700000" w14:sx="100000" w14:sy="100000" w14:kx="0" w14:ky="0" w14:algn="tl">
            <w14:srgbClr w14:val="000000">
              <w14:alpha w14:val="60000"/>
            </w14:srgbClr>
          </w14:shadow>
        </w:rPr>
        <w:t>under</w:t>
      </w:r>
      <w:r w:rsidR="00D67BC0"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Fiscal </w:t>
      </w:r>
      <w:r w:rsidR="00D5375D" w:rsidRPr="00E14394">
        <w:rPr>
          <w:rFonts w:ascii="Bookman Old Style" w:hAnsi="Bookman Old Style"/>
          <w:sz w:val="24"/>
          <w:szCs w:val="24"/>
          <w14:shadow w14:blurRad="50800" w14:dist="38100" w14:dir="2700000" w14:sx="100000" w14:sy="100000" w14:kx="0" w14:ky="0" w14:algn="tl">
            <w14:srgbClr w14:val="000000">
              <w14:alpha w14:val="60000"/>
            </w14:srgbClr>
          </w14:shadow>
        </w:rPr>
        <w:t xml:space="preserve">Resilience </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Act</w:t>
      </w:r>
      <w:r w:rsidR="006F26A9"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r w:rsidRPr="00E1439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ED41CBD" w14:textId="77777777" w:rsidR="006F26A9" w:rsidRDefault="006F26A9" w:rsidP="006F26A9">
      <w:pPr>
        <w:pStyle w:val="BodySingle"/>
        <w:spacing w:after="0"/>
        <w:ind w:left="2880" w:hanging="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038840B1" w14:textId="77777777" w:rsidR="00862F28" w:rsidRPr="00E14394" w:rsidRDefault="00862F28" w:rsidP="006F26A9">
      <w:pPr>
        <w:pStyle w:val="BodySingle"/>
        <w:spacing w:after="0"/>
        <w:ind w:left="2880" w:hanging="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2592CED2" w14:textId="59B863C7" w:rsidR="0036235F" w:rsidRPr="00E14394" w:rsidRDefault="0036235F" w:rsidP="0036235F">
      <w:pPr>
        <w:pStyle w:val="BodySingle"/>
        <w:spacing w:after="0"/>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lastRenderedPageBreak/>
        <w:t>Amendment of the</w:t>
      </w:r>
      <w:r w:rsidR="00683F3F" w:rsidRPr="00E14394">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Schedule </w:t>
      </w:r>
      <w:r w:rsidRPr="00E14394">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to principal Act</w:t>
      </w:r>
    </w:p>
    <w:p w14:paraId="6183569B" w14:textId="50BC9196" w:rsidR="00F05F88" w:rsidRPr="00E14394" w:rsidRDefault="00677B08" w:rsidP="0036235F">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11</w:t>
      </w:r>
      <w:r w:rsidR="0036235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36235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r w:rsidR="00683F3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Paragraph </w:t>
      </w:r>
      <w:r w:rsidR="007A2AB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1 (a) of t</w:t>
      </w:r>
      <w:r w:rsidR="0036235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he</w:t>
      </w:r>
      <w:r w:rsidR="00683F3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Schedule to the</w:t>
      </w:r>
      <w:r w:rsidR="0036235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principal Act</w:t>
      </w:r>
      <w:r w:rsidR="00683F3F"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is amended </w:t>
      </w:r>
      <w:r w:rsidR="007A2AB1"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by deleting the words “</w:t>
      </w:r>
      <w:r w:rsidR="00444777"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medium-term budget framework paper” </w:t>
      </w:r>
      <w:r w:rsidR="00B21F12"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before</w:t>
      </w:r>
      <w:r w:rsidR="00444777"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the words </w:t>
      </w:r>
      <w:r w:rsidR="00B21F12"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“including macroeconomic” and substituting therefor the words “</w:t>
      </w:r>
      <w:r w:rsidR="00644234" w:rsidRPr="00E1439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medium-term fiscal framework”.</w:t>
      </w:r>
    </w:p>
    <w:p w14:paraId="2A97EE7D" w14:textId="77777777" w:rsidR="00D664B9" w:rsidRPr="00E14394" w:rsidRDefault="00D664B9"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7646F727" w14:textId="77777777" w:rsidR="00D664B9" w:rsidRDefault="00D664B9"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5B55AF27" w14:textId="77777777" w:rsidR="00E52DA2" w:rsidRDefault="00E52DA2"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012D580B" w14:textId="77777777" w:rsidR="00E52DA2" w:rsidRDefault="00E52DA2"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43974E8D" w14:textId="77777777" w:rsidR="00E52DA2" w:rsidRDefault="00E52DA2"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1D266BEB" w14:textId="77777777" w:rsidR="00862F28" w:rsidRDefault="00862F28"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6606D0E3" w14:textId="77777777" w:rsidR="00862F28" w:rsidRDefault="00862F28"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2E888F59" w14:textId="77777777" w:rsidR="00862F28" w:rsidRDefault="00862F28"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47F01EFA" w14:textId="77777777" w:rsidR="00862F28" w:rsidRDefault="00862F28"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bookmarkStart w:id="0" w:name="_GoBack"/>
      <w:bookmarkEnd w:id="0"/>
    </w:p>
    <w:p w14:paraId="1EAD45AD" w14:textId="77777777" w:rsidR="00E52DA2" w:rsidRPr="00E14394" w:rsidRDefault="00E52DA2" w:rsidP="00055D7B">
      <w:pPr>
        <w:pStyle w:val="BodySingle"/>
        <w:spacing w:after="0"/>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616898DE" w14:textId="343D02E0" w:rsidR="00341D74" w:rsidRPr="00E14394" w:rsidRDefault="00341D74" w:rsidP="00055D7B">
      <w:pPr>
        <w:jc w:val="right"/>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Passed </w:t>
      </w:r>
      <w:r w:rsidR="00DC4C4C" w:rsidRPr="00E14394">
        <w:rPr>
          <w:rFonts w:ascii="Bookman Old Style" w:hAnsi="Bookman Old Style"/>
          <w:sz w:val="24"/>
          <w14:shadow w14:blurRad="50800" w14:dist="38100" w14:dir="2700000" w14:sx="100000" w14:sy="100000" w14:kx="0" w14:ky="0" w14:algn="tl">
            <w14:srgbClr w14:val="000000">
              <w14:alpha w14:val="60000"/>
            </w14:srgbClr>
          </w14:shadow>
        </w:rPr>
        <w:t>by</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the House of Representative</w:t>
      </w:r>
      <w:r w:rsidR="00735173" w:rsidRPr="00E14394">
        <w:rPr>
          <w:rFonts w:ascii="Bookman Old Style" w:hAnsi="Bookman Old Style"/>
          <w:sz w:val="24"/>
          <w14:shadow w14:blurRad="50800" w14:dist="38100" w14:dir="2700000" w14:sx="100000" w14:sy="100000" w14:kx="0" w14:ky="0" w14:algn="tl">
            <w14:srgbClr w14:val="000000">
              <w14:alpha w14:val="60000"/>
            </w14:srgbClr>
          </w14:shadow>
        </w:rPr>
        <w:t>s</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this  </w:t>
      </w:r>
      <w:r w:rsidR="003F4BDC"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day of    </w:t>
      </w:r>
      <w:r w:rsidR="00DC4C4C"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3F4BDC"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DC4C4C"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2715D9" w:rsidRPr="00E14394">
        <w:rPr>
          <w:rFonts w:ascii="Bookman Old Style" w:hAnsi="Bookman Old Style"/>
          <w:sz w:val="24"/>
          <w14:shadow w14:blurRad="50800" w14:dist="38100" w14:dir="2700000" w14:sx="100000" w14:sy="100000" w14:kx="0" w14:ky="0" w14:algn="tl">
            <w14:srgbClr w14:val="000000">
              <w14:alpha w14:val="60000"/>
            </w14:srgbClr>
          </w14:shadow>
        </w:rPr>
        <w:t>2023</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04BD5E5C" w14:textId="77777777" w:rsidR="00341D74" w:rsidRPr="00E14394" w:rsidRDefault="00341D7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6FD99D80" w14:textId="77777777" w:rsidR="00341D74" w:rsidRPr="00E14394" w:rsidRDefault="008079B1" w:rsidP="00055D7B">
      <w:pPr>
        <w:tabs>
          <w:tab w:val="left" w:pos="6575"/>
        </w:tabs>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b/>
      </w:r>
    </w:p>
    <w:p w14:paraId="0A7C2C8B" w14:textId="77777777" w:rsidR="003F4BDC" w:rsidRPr="00E14394" w:rsidRDefault="003F4BDC"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58C5797B" w14:textId="77777777" w:rsidR="003F4BDC" w:rsidRPr="00E14394" w:rsidRDefault="003F4BDC" w:rsidP="00055D7B">
      <w:pPr>
        <w:jc w:val="right"/>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2AD24B3C" w14:textId="77777777" w:rsidR="00341D74" w:rsidRPr="00E14394" w:rsidRDefault="00341D74" w:rsidP="00055D7B">
      <w:pPr>
        <w:jc w:val="right"/>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Clerk to the House of Representatives</w:t>
      </w:r>
    </w:p>
    <w:p w14:paraId="609D17AF" w14:textId="77777777" w:rsidR="00341D74" w:rsidRPr="00E14394" w:rsidRDefault="00341D7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3337F41B" w14:textId="5F51DCA9" w:rsidR="00B53A76" w:rsidRPr="00E14394" w:rsidRDefault="003F4BDC" w:rsidP="00055D7B">
      <w:pPr>
        <w:tabs>
          <w:tab w:val="left" w:pos="6720"/>
        </w:tabs>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ab/>
      </w:r>
    </w:p>
    <w:p w14:paraId="0F760BE6" w14:textId="77777777" w:rsidR="007C0378" w:rsidRPr="00E14394" w:rsidRDefault="007C0378" w:rsidP="00055D7B">
      <w:pPr>
        <w:tabs>
          <w:tab w:val="left" w:pos="6720"/>
        </w:tabs>
        <w:rPr>
          <w:rFonts w:ascii="Bookman Old Style" w:hAnsi="Bookman Old Style"/>
          <w:sz w:val="24"/>
          <w14:shadow w14:blurRad="50800" w14:dist="38100" w14:dir="2700000" w14:sx="100000" w14:sy="100000" w14:kx="0" w14:ky="0" w14:algn="tl">
            <w14:srgbClr w14:val="000000">
              <w14:alpha w14:val="60000"/>
            </w14:srgbClr>
          </w14:shadow>
        </w:rPr>
      </w:pPr>
    </w:p>
    <w:p w14:paraId="6D73679F" w14:textId="23A412C9" w:rsidR="00341D74" w:rsidRPr="00E14394" w:rsidRDefault="00341D74" w:rsidP="00055D7B">
      <w:pPr>
        <w:jc w:val="right"/>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Passed </w:t>
      </w:r>
      <w:r w:rsidR="00DC4C4C" w:rsidRPr="00E14394">
        <w:rPr>
          <w:rFonts w:ascii="Bookman Old Style" w:hAnsi="Bookman Old Style"/>
          <w:sz w:val="24"/>
          <w14:shadow w14:blurRad="50800" w14:dist="38100" w14:dir="2700000" w14:sx="100000" w14:sy="100000" w14:kx="0" w14:ky="0" w14:algn="tl">
            <w14:srgbClr w14:val="000000">
              <w14:alpha w14:val="60000"/>
            </w14:srgbClr>
          </w14:shadow>
        </w:rPr>
        <w:t>by</w:t>
      </w:r>
      <w:r w:rsidRPr="00E14394">
        <w:rPr>
          <w:rFonts w:ascii="Bookman Old Style" w:hAnsi="Bookman Old Style"/>
          <w:sz w:val="24"/>
          <w14:shadow w14:blurRad="50800" w14:dist="38100" w14:dir="2700000" w14:sx="100000" w14:sy="100000" w14:kx="0" w14:ky="0" w14:algn="tl">
            <w14:srgbClr w14:val="000000">
              <w14:alpha w14:val="60000"/>
            </w14:srgbClr>
          </w14:shadow>
        </w:rPr>
        <w:t xml:space="preserve"> the Senate this        day of                     , </w:t>
      </w:r>
      <w:r w:rsidR="002715D9" w:rsidRPr="00E14394">
        <w:rPr>
          <w:rFonts w:ascii="Bookman Old Style" w:hAnsi="Bookman Old Style"/>
          <w:sz w:val="24"/>
          <w14:shadow w14:blurRad="50800" w14:dist="38100" w14:dir="2700000" w14:sx="100000" w14:sy="100000" w14:kx="0" w14:ky="0" w14:algn="tl">
            <w14:srgbClr w14:val="000000">
              <w14:alpha w14:val="60000"/>
            </w14:srgbClr>
          </w14:shadow>
        </w:rPr>
        <w:t>2023</w:t>
      </w: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7F5B25EF" w14:textId="77777777" w:rsidR="00341D74" w:rsidRPr="00E14394" w:rsidRDefault="00341D7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66CB46AC" w14:textId="77777777" w:rsidR="00341D74" w:rsidRPr="00E14394" w:rsidRDefault="00341D7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1F631046" w14:textId="77777777" w:rsidR="00341D74" w:rsidRPr="00E14394" w:rsidRDefault="00341D74" w:rsidP="00055D7B">
      <w:pPr>
        <w:rPr>
          <w:rFonts w:ascii="Bookman Old Style" w:hAnsi="Bookman Old Style"/>
          <w:sz w:val="24"/>
          <w14:shadow w14:blurRad="50800" w14:dist="38100" w14:dir="2700000" w14:sx="100000" w14:sy="100000" w14:kx="0" w14:ky="0" w14:algn="tl">
            <w14:srgbClr w14:val="000000">
              <w14:alpha w14:val="60000"/>
            </w14:srgbClr>
          </w14:shadow>
        </w:rPr>
      </w:pPr>
    </w:p>
    <w:p w14:paraId="36741476" w14:textId="77777777" w:rsidR="003F4BDC" w:rsidRPr="00E14394" w:rsidRDefault="003F4BDC" w:rsidP="00055D7B">
      <w:pPr>
        <w:jc w:val="right"/>
        <w:rPr>
          <w:rFonts w:ascii="Bookman Old Style" w:hAnsi="Bookman Old Style"/>
          <w:sz w:val="24"/>
          <w14:shadow w14:blurRad="50800" w14:dist="38100" w14:dir="2700000" w14:sx="100000" w14:sy="100000" w14:kx="0" w14:ky="0" w14:algn="tl">
            <w14:srgbClr w14:val="000000">
              <w14:alpha w14:val="60000"/>
            </w14:srgbClr>
          </w14:shadow>
        </w:rPr>
      </w:pPr>
      <w:r w:rsidRPr="00E14394">
        <w:rPr>
          <w:rFonts w:ascii="Bookman Old Style" w:hAnsi="Bookman Old Style"/>
          <w:sz w:val="24"/>
          <w14:shadow w14:blurRad="50800" w14:dist="38100" w14:dir="2700000" w14:sx="100000" w14:sy="100000" w14:kx="0" w14:ky="0" w14:algn="tl">
            <w14:srgbClr w14:val="000000">
              <w14:alpha w14:val="60000"/>
            </w14:srgbClr>
          </w14:shadow>
        </w:rPr>
        <w:t>………………………………………………..</w:t>
      </w:r>
    </w:p>
    <w:p w14:paraId="1E41D434" w14:textId="77777777" w:rsidR="00341D74" w:rsidRPr="00E14394" w:rsidRDefault="00341D74" w:rsidP="00055D7B">
      <w:pPr>
        <w:jc w:val="right"/>
        <w:rPr>
          <w:rFonts w:ascii="Bookman Old Style" w:hAnsi="Bookman Old Style"/>
          <w:b/>
          <w:sz w:val="24"/>
          <w14:shadow w14:blurRad="50800" w14:dist="38100" w14:dir="2700000" w14:sx="100000" w14:sy="100000" w14:kx="0" w14:ky="0" w14:algn="tl">
            <w14:srgbClr w14:val="000000">
              <w14:alpha w14:val="60000"/>
            </w14:srgbClr>
          </w14:shadow>
        </w:rPr>
      </w:pPr>
      <w:r w:rsidRPr="00E14394">
        <w:rPr>
          <w:rFonts w:ascii="Bookman Old Style" w:hAnsi="Bookman Old Style"/>
          <w:b/>
          <w:sz w:val="24"/>
          <w14:shadow w14:blurRad="50800" w14:dist="38100" w14:dir="2700000" w14:sx="100000" w14:sy="100000" w14:kx="0" w14:ky="0" w14:algn="tl">
            <w14:srgbClr w14:val="000000">
              <w14:alpha w14:val="60000"/>
            </w14:srgbClr>
          </w14:shadow>
        </w:rPr>
        <w:t>Clerk to the Senate</w:t>
      </w:r>
    </w:p>
    <w:sectPr w:rsidR="00341D74" w:rsidRPr="00E14394" w:rsidSect="00856385">
      <w:headerReference w:type="even"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B1F95" w14:textId="77777777" w:rsidR="000A382B" w:rsidRDefault="000A382B" w:rsidP="005D3B33">
      <w:r>
        <w:separator/>
      </w:r>
    </w:p>
  </w:endnote>
  <w:endnote w:type="continuationSeparator" w:id="0">
    <w:p w14:paraId="2AC1DD8B" w14:textId="77777777" w:rsidR="000A382B" w:rsidRDefault="000A382B" w:rsidP="005D3B33">
      <w:r>
        <w:continuationSeparator/>
      </w:r>
    </w:p>
  </w:endnote>
  <w:endnote w:type="continuationNotice" w:id="1">
    <w:p w14:paraId="06C6A6C1" w14:textId="77777777" w:rsidR="000A382B" w:rsidRDefault="000A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105482"/>
      <w:docPartObj>
        <w:docPartGallery w:val="Page Numbers (Bottom of Page)"/>
        <w:docPartUnique/>
      </w:docPartObj>
    </w:sdtPr>
    <w:sdtEndPr>
      <w:rPr>
        <w:noProof/>
      </w:rPr>
    </w:sdtEndPr>
    <w:sdtContent>
      <w:p w14:paraId="55351888" w14:textId="65A8F130" w:rsidR="00FA766F" w:rsidRDefault="00FA766F">
        <w:pPr>
          <w:pStyle w:val="Footer"/>
          <w:jc w:val="right"/>
        </w:pPr>
        <w:r>
          <w:fldChar w:fldCharType="begin"/>
        </w:r>
        <w:r>
          <w:instrText xml:space="preserve"> PAGE   \* MERGEFORMAT </w:instrText>
        </w:r>
        <w:r>
          <w:fldChar w:fldCharType="separate"/>
        </w:r>
        <w:r w:rsidR="00862F28">
          <w:rPr>
            <w:noProof/>
          </w:rPr>
          <w:t>10</w:t>
        </w:r>
        <w:r>
          <w:rPr>
            <w:noProof/>
          </w:rPr>
          <w:fldChar w:fldCharType="end"/>
        </w:r>
      </w:p>
    </w:sdtContent>
  </w:sdt>
  <w:p w14:paraId="4C1910F7" w14:textId="7720B890" w:rsidR="00AC41DA" w:rsidRDefault="00AC41DA" w:rsidP="00FA766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FD053" w14:textId="77777777" w:rsidR="000A382B" w:rsidRDefault="000A382B" w:rsidP="005D3B33">
      <w:r>
        <w:separator/>
      </w:r>
    </w:p>
  </w:footnote>
  <w:footnote w:type="continuationSeparator" w:id="0">
    <w:p w14:paraId="3B10E68A" w14:textId="77777777" w:rsidR="000A382B" w:rsidRDefault="000A382B" w:rsidP="005D3B33">
      <w:r>
        <w:continuationSeparator/>
      </w:r>
    </w:p>
  </w:footnote>
  <w:footnote w:type="continuationNotice" w:id="1">
    <w:p w14:paraId="61B9A2F1" w14:textId="77777777" w:rsidR="000A382B" w:rsidRDefault="000A3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E0E2" w14:textId="1BF31F09" w:rsidR="00AE0308" w:rsidRDefault="000A382B">
    <w:pPr>
      <w:pStyle w:val="Header"/>
    </w:pPr>
    <w:r>
      <w:rPr>
        <w:noProof/>
      </w:rPr>
      <w:pict w14:anchorId="3E819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1.55pt;height:68.25pt;rotation:315;z-index:-251658752;mso-position-horizontal:center;mso-position-horizontal-relative:margin;mso-position-vertical:center;mso-position-vertical-relative:margin" o:allowincell="f" fillcolor="silver" stroked="f">
          <v:fill opacity=".5"/>
          <v:textpath style="font-family:&quot;calibri&quot;;font-size:1pt" string="Draft as at 6th September 202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EC9"/>
    <w:multiLevelType w:val="hybridMultilevel"/>
    <w:tmpl w:val="DE7E06C2"/>
    <w:lvl w:ilvl="0" w:tplc="0409000F">
      <w:start w:val="1"/>
      <w:numFmt w:val="decimal"/>
      <w:lvlText w:val="%1."/>
      <w:lvlJc w:val="left"/>
      <w:pPr>
        <w:tabs>
          <w:tab w:val="num" w:pos="1080"/>
        </w:tabs>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870E8"/>
    <w:multiLevelType w:val="hybridMultilevel"/>
    <w:tmpl w:val="72BE3C6A"/>
    <w:lvl w:ilvl="0" w:tplc="09882004">
      <w:start w:val="1"/>
      <w:numFmt w:val="lowerLetter"/>
      <w:lvlText w:val="(%1)"/>
      <w:lvlJc w:val="left"/>
      <w:pPr>
        <w:ind w:left="2160" w:hanging="360"/>
      </w:pPr>
      <w:rPr>
        <w:rFonts w:hint="default"/>
      </w:r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2" w15:restartNumberingAfterBreak="0">
    <w:nsid w:val="177067CC"/>
    <w:multiLevelType w:val="multilevel"/>
    <w:tmpl w:val="CC6E1B72"/>
    <w:lvl w:ilvl="0">
      <w:start w:val="1"/>
      <w:numFmt w:val="decimal"/>
      <w:pStyle w:val="Heading1"/>
      <w:lvlText w:val="%1"/>
      <w:lvlJc w:val="left"/>
      <w:pPr>
        <w:tabs>
          <w:tab w:val="num" w:pos="0"/>
        </w:tabs>
        <w:ind w:hanging="851"/>
      </w:pPr>
      <w:rPr>
        <w:rFonts w:cs="Times New Roman" w:hint="default"/>
      </w:rPr>
    </w:lvl>
    <w:lvl w:ilvl="1">
      <w:start w:val="1"/>
      <w:numFmt w:val="decimal"/>
      <w:pStyle w:val="Heading2"/>
      <w:lvlText w:val="%1.%2"/>
      <w:lvlJc w:val="left"/>
      <w:pPr>
        <w:tabs>
          <w:tab w:val="num" w:pos="0"/>
        </w:tabs>
        <w:ind w:hanging="851"/>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hanging="851"/>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hanging="851"/>
      </w:pPr>
      <w:rPr>
        <w:rFonts w:cs="Times New Roman" w:hint="default"/>
      </w:rPr>
    </w:lvl>
    <w:lvl w:ilvl="4">
      <w:start w:val="1"/>
      <w:numFmt w:val="none"/>
      <w:lvlText w:val=""/>
      <w:lvlJc w:val="left"/>
      <w:pPr>
        <w:tabs>
          <w:tab w:val="num" w:pos="851"/>
        </w:tabs>
        <w:ind w:hanging="851"/>
      </w:pPr>
      <w:rPr>
        <w:rFonts w:cs="Times New Roman" w:hint="default"/>
      </w:rPr>
    </w:lvl>
    <w:lvl w:ilvl="5">
      <w:start w:val="1"/>
      <w:numFmt w:val="none"/>
      <w:lvlText w:val=""/>
      <w:lvlJc w:val="left"/>
      <w:pPr>
        <w:tabs>
          <w:tab w:val="num" w:pos="851"/>
        </w:tabs>
        <w:ind w:hanging="851"/>
      </w:pPr>
      <w:rPr>
        <w:rFonts w:cs="Times New Roman" w:hint="default"/>
      </w:rPr>
    </w:lvl>
    <w:lvl w:ilvl="6">
      <w:start w:val="1"/>
      <w:numFmt w:val="none"/>
      <w:lvlText w:val=""/>
      <w:lvlJc w:val="left"/>
      <w:pPr>
        <w:tabs>
          <w:tab w:val="num" w:pos="851"/>
        </w:tabs>
        <w:ind w:hanging="851"/>
      </w:pPr>
      <w:rPr>
        <w:rFonts w:cs="Times New Roman" w:hint="default"/>
      </w:rPr>
    </w:lvl>
    <w:lvl w:ilvl="7">
      <w:start w:val="1"/>
      <w:numFmt w:val="none"/>
      <w:lvlText w:val=""/>
      <w:lvlJc w:val="left"/>
      <w:pPr>
        <w:tabs>
          <w:tab w:val="num" w:pos="851"/>
        </w:tabs>
        <w:ind w:hanging="851"/>
      </w:pPr>
      <w:rPr>
        <w:rFonts w:cs="Times New Roman" w:hint="default"/>
      </w:rPr>
    </w:lvl>
    <w:lvl w:ilvl="8">
      <w:start w:val="1"/>
      <w:numFmt w:val="none"/>
      <w:lvlText w:val=""/>
      <w:lvlJc w:val="left"/>
      <w:pPr>
        <w:tabs>
          <w:tab w:val="num" w:pos="851"/>
        </w:tabs>
        <w:ind w:hanging="851"/>
      </w:pPr>
      <w:rPr>
        <w:rFonts w:cs="Times New Roman" w:hint="default"/>
      </w:rPr>
    </w:lvl>
  </w:abstractNum>
  <w:abstractNum w:abstractNumId="3" w15:restartNumberingAfterBreak="0">
    <w:nsid w:val="1ACC3568"/>
    <w:multiLevelType w:val="multilevel"/>
    <w:tmpl w:val="3856ADEC"/>
    <w:lvl w:ilvl="0">
      <w:start w:val="1"/>
      <w:numFmt w:val="lowerLetter"/>
      <w:lvlText w:val="(%1)"/>
      <w:lvlJc w:val="left"/>
      <w:pPr>
        <w:ind w:left="1530" w:hanging="27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5E552EFD"/>
    <w:multiLevelType w:val="multilevel"/>
    <w:tmpl w:val="FD2E52A2"/>
    <w:lvl w:ilvl="0">
      <w:start w:val="1"/>
      <w:numFmt w:val="upperRoman"/>
      <w:pStyle w:val="MTBL1"/>
      <w:suff w:val="nothing"/>
      <w:lvlText w:val="PART %1.  "/>
      <w:lvlJc w:val="left"/>
      <w:pPr>
        <w:ind w:left="0" w:firstLine="0"/>
      </w:pPr>
      <w:rPr>
        <w:rFonts w:hint="default"/>
        <w:b/>
        <w:i w:val="0"/>
        <w:u w:val="none"/>
      </w:rPr>
    </w:lvl>
    <w:lvl w:ilvl="1">
      <w:start w:val="1"/>
      <w:numFmt w:val="decimal"/>
      <w:lvlRestart w:val="0"/>
      <w:pStyle w:val="MTBL2"/>
      <w:lvlText w:val="%2."/>
      <w:lvlJc w:val="left"/>
      <w:pPr>
        <w:tabs>
          <w:tab w:val="num" w:pos="720"/>
        </w:tabs>
        <w:ind w:left="720" w:hanging="720"/>
      </w:pPr>
      <w:rPr>
        <w:rFonts w:hint="default"/>
        <w:u w:val="none"/>
      </w:rPr>
    </w:lvl>
    <w:lvl w:ilvl="2">
      <w:start w:val="1"/>
      <w:numFmt w:val="decimal"/>
      <w:pStyle w:val="MTBL3"/>
      <w:isLgl/>
      <w:lvlText w:val="(%3)"/>
      <w:lvlJc w:val="left"/>
      <w:pPr>
        <w:tabs>
          <w:tab w:val="num" w:pos="1440"/>
        </w:tabs>
        <w:ind w:left="0" w:firstLine="720"/>
      </w:pPr>
      <w:rPr>
        <w:rFonts w:ascii="Times New Roman" w:hAnsi="Times New Roman" w:hint="default"/>
        <w:b w:val="0"/>
      </w:rPr>
    </w:lvl>
    <w:lvl w:ilvl="3">
      <w:start w:val="1"/>
      <w:numFmt w:val="lowerLetter"/>
      <w:pStyle w:val="MTBL4"/>
      <w:lvlText w:val="(%4)"/>
      <w:lvlJc w:val="left"/>
      <w:pPr>
        <w:tabs>
          <w:tab w:val="num" w:pos="720"/>
        </w:tabs>
        <w:ind w:left="1440" w:hanging="720"/>
      </w:pPr>
      <w:rPr>
        <w:rFonts w:ascii="Times New Roman" w:eastAsia="Times New Roman" w:hAnsi="Times New Roman" w:cs="Times New Roman" w:hint="default"/>
      </w:rPr>
    </w:lvl>
    <w:lvl w:ilvl="4">
      <w:start w:val="1"/>
      <w:numFmt w:val="lowerLetter"/>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num w:numId="1">
    <w:abstractNumId w:val="2"/>
  </w:num>
  <w:num w:numId="2">
    <w:abstractNumId w:val="4"/>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0MDUzMTEyMjE1tLRU0lEKTi0uzszPAykwNKoFACu33bUtAAAA"/>
  </w:docVars>
  <w:rsids>
    <w:rsidRoot w:val="00082F51"/>
    <w:rsid w:val="000010F4"/>
    <w:rsid w:val="00001AB5"/>
    <w:rsid w:val="00004CE8"/>
    <w:rsid w:val="00013A12"/>
    <w:rsid w:val="0001547D"/>
    <w:rsid w:val="000154F1"/>
    <w:rsid w:val="0002089D"/>
    <w:rsid w:val="0002143C"/>
    <w:rsid w:val="00024B52"/>
    <w:rsid w:val="00035154"/>
    <w:rsid w:val="000357E2"/>
    <w:rsid w:val="0004134B"/>
    <w:rsid w:val="00042B93"/>
    <w:rsid w:val="0004373E"/>
    <w:rsid w:val="000443D6"/>
    <w:rsid w:val="0004460D"/>
    <w:rsid w:val="00044988"/>
    <w:rsid w:val="00051786"/>
    <w:rsid w:val="00052B2A"/>
    <w:rsid w:val="00055D7B"/>
    <w:rsid w:val="000579A6"/>
    <w:rsid w:val="00062729"/>
    <w:rsid w:val="00065DD3"/>
    <w:rsid w:val="00072722"/>
    <w:rsid w:val="00074AE8"/>
    <w:rsid w:val="000752FB"/>
    <w:rsid w:val="00077343"/>
    <w:rsid w:val="00077A59"/>
    <w:rsid w:val="00082F51"/>
    <w:rsid w:val="00083EDF"/>
    <w:rsid w:val="0008700A"/>
    <w:rsid w:val="0009116A"/>
    <w:rsid w:val="000947F1"/>
    <w:rsid w:val="00094D0A"/>
    <w:rsid w:val="00095BC8"/>
    <w:rsid w:val="00096950"/>
    <w:rsid w:val="000A0B2C"/>
    <w:rsid w:val="000A1F46"/>
    <w:rsid w:val="000A382B"/>
    <w:rsid w:val="000A3B27"/>
    <w:rsid w:val="000A7BA0"/>
    <w:rsid w:val="000B2227"/>
    <w:rsid w:val="000B41AD"/>
    <w:rsid w:val="000B6707"/>
    <w:rsid w:val="000B6ECF"/>
    <w:rsid w:val="000C48E8"/>
    <w:rsid w:val="000C4EEC"/>
    <w:rsid w:val="000C575A"/>
    <w:rsid w:val="000C5D32"/>
    <w:rsid w:val="000C7373"/>
    <w:rsid w:val="000C7777"/>
    <w:rsid w:val="000D15B8"/>
    <w:rsid w:val="000D1836"/>
    <w:rsid w:val="000D5AA2"/>
    <w:rsid w:val="000D662A"/>
    <w:rsid w:val="000D7929"/>
    <w:rsid w:val="000E1399"/>
    <w:rsid w:val="000E254C"/>
    <w:rsid w:val="000E57FE"/>
    <w:rsid w:val="000F1139"/>
    <w:rsid w:val="000F42AC"/>
    <w:rsid w:val="000F5E4C"/>
    <w:rsid w:val="000F61E8"/>
    <w:rsid w:val="000F6374"/>
    <w:rsid w:val="000F66D4"/>
    <w:rsid w:val="0010141F"/>
    <w:rsid w:val="00103EAC"/>
    <w:rsid w:val="001060C9"/>
    <w:rsid w:val="00106578"/>
    <w:rsid w:val="00106A98"/>
    <w:rsid w:val="0011353A"/>
    <w:rsid w:val="00113801"/>
    <w:rsid w:val="00115D13"/>
    <w:rsid w:val="00121655"/>
    <w:rsid w:val="001221E7"/>
    <w:rsid w:val="00123DC8"/>
    <w:rsid w:val="00125C10"/>
    <w:rsid w:val="0013014C"/>
    <w:rsid w:val="00133D62"/>
    <w:rsid w:val="00134FCE"/>
    <w:rsid w:val="00140233"/>
    <w:rsid w:val="00142D66"/>
    <w:rsid w:val="00146F83"/>
    <w:rsid w:val="00147347"/>
    <w:rsid w:val="001477F2"/>
    <w:rsid w:val="00147F07"/>
    <w:rsid w:val="0015225A"/>
    <w:rsid w:val="001540D4"/>
    <w:rsid w:val="0015661F"/>
    <w:rsid w:val="00157871"/>
    <w:rsid w:val="00161C66"/>
    <w:rsid w:val="00170F3A"/>
    <w:rsid w:val="0017305D"/>
    <w:rsid w:val="0017343B"/>
    <w:rsid w:val="00176186"/>
    <w:rsid w:val="0018109F"/>
    <w:rsid w:val="00182267"/>
    <w:rsid w:val="00182540"/>
    <w:rsid w:val="00182A4B"/>
    <w:rsid w:val="00184226"/>
    <w:rsid w:val="00192915"/>
    <w:rsid w:val="001A39A9"/>
    <w:rsid w:val="001B1399"/>
    <w:rsid w:val="001B4076"/>
    <w:rsid w:val="001B6888"/>
    <w:rsid w:val="001C1946"/>
    <w:rsid w:val="001C216C"/>
    <w:rsid w:val="001C2455"/>
    <w:rsid w:val="001D20D5"/>
    <w:rsid w:val="001D2164"/>
    <w:rsid w:val="001D2C02"/>
    <w:rsid w:val="001D506E"/>
    <w:rsid w:val="001E1051"/>
    <w:rsid w:val="001E1922"/>
    <w:rsid w:val="001E1A9E"/>
    <w:rsid w:val="001E34F5"/>
    <w:rsid w:val="001E7269"/>
    <w:rsid w:val="001F373F"/>
    <w:rsid w:val="001F5458"/>
    <w:rsid w:val="0020283A"/>
    <w:rsid w:val="00205439"/>
    <w:rsid w:val="00213C6A"/>
    <w:rsid w:val="00216F75"/>
    <w:rsid w:val="00217010"/>
    <w:rsid w:val="00217166"/>
    <w:rsid w:val="00221333"/>
    <w:rsid w:val="0022195B"/>
    <w:rsid w:val="00221E47"/>
    <w:rsid w:val="00222737"/>
    <w:rsid w:val="00223334"/>
    <w:rsid w:val="00227ACC"/>
    <w:rsid w:val="00230C1A"/>
    <w:rsid w:val="00232944"/>
    <w:rsid w:val="0023533C"/>
    <w:rsid w:val="002356A7"/>
    <w:rsid w:val="002405CE"/>
    <w:rsid w:val="00243873"/>
    <w:rsid w:val="00245DAE"/>
    <w:rsid w:val="002465C4"/>
    <w:rsid w:val="00246669"/>
    <w:rsid w:val="00247CA6"/>
    <w:rsid w:val="00251005"/>
    <w:rsid w:val="00251D59"/>
    <w:rsid w:val="002557DD"/>
    <w:rsid w:val="00257704"/>
    <w:rsid w:val="00263FD6"/>
    <w:rsid w:val="002709E7"/>
    <w:rsid w:val="002715D9"/>
    <w:rsid w:val="002725D3"/>
    <w:rsid w:val="00274BEE"/>
    <w:rsid w:val="00276F07"/>
    <w:rsid w:val="0027731B"/>
    <w:rsid w:val="002803C9"/>
    <w:rsid w:val="00283623"/>
    <w:rsid w:val="00287B45"/>
    <w:rsid w:val="002918BA"/>
    <w:rsid w:val="00293548"/>
    <w:rsid w:val="002944C8"/>
    <w:rsid w:val="002953D3"/>
    <w:rsid w:val="00297E4B"/>
    <w:rsid w:val="002A08E3"/>
    <w:rsid w:val="002A2C56"/>
    <w:rsid w:val="002A355F"/>
    <w:rsid w:val="002B132E"/>
    <w:rsid w:val="002B4CE1"/>
    <w:rsid w:val="002C0669"/>
    <w:rsid w:val="002C0849"/>
    <w:rsid w:val="002C1929"/>
    <w:rsid w:val="002C2805"/>
    <w:rsid w:val="002C2DB4"/>
    <w:rsid w:val="002C3406"/>
    <w:rsid w:val="002C54DB"/>
    <w:rsid w:val="002C789F"/>
    <w:rsid w:val="002D50B4"/>
    <w:rsid w:val="002D564E"/>
    <w:rsid w:val="002E0ADE"/>
    <w:rsid w:val="002E15BF"/>
    <w:rsid w:val="002E5299"/>
    <w:rsid w:val="002E7840"/>
    <w:rsid w:val="002E7F44"/>
    <w:rsid w:val="002F16C9"/>
    <w:rsid w:val="002F23E8"/>
    <w:rsid w:val="002F3B4B"/>
    <w:rsid w:val="002F6FD7"/>
    <w:rsid w:val="00300D8F"/>
    <w:rsid w:val="00302387"/>
    <w:rsid w:val="003038C0"/>
    <w:rsid w:val="003111C3"/>
    <w:rsid w:val="00314D56"/>
    <w:rsid w:val="003155FA"/>
    <w:rsid w:val="00315B80"/>
    <w:rsid w:val="00323AD2"/>
    <w:rsid w:val="003253B3"/>
    <w:rsid w:val="003255A2"/>
    <w:rsid w:val="00325AC7"/>
    <w:rsid w:val="00325D8F"/>
    <w:rsid w:val="00327378"/>
    <w:rsid w:val="00331EF3"/>
    <w:rsid w:val="00333384"/>
    <w:rsid w:val="003335BD"/>
    <w:rsid w:val="00336978"/>
    <w:rsid w:val="0033716B"/>
    <w:rsid w:val="003400E3"/>
    <w:rsid w:val="00340BD4"/>
    <w:rsid w:val="00341D74"/>
    <w:rsid w:val="00345D2F"/>
    <w:rsid w:val="00345DD7"/>
    <w:rsid w:val="00345F40"/>
    <w:rsid w:val="00346B1F"/>
    <w:rsid w:val="00350E4F"/>
    <w:rsid w:val="0035484C"/>
    <w:rsid w:val="00360B51"/>
    <w:rsid w:val="003622DC"/>
    <w:rsid w:val="0036235F"/>
    <w:rsid w:val="00362C8B"/>
    <w:rsid w:val="00364953"/>
    <w:rsid w:val="003656C6"/>
    <w:rsid w:val="003719B2"/>
    <w:rsid w:val="003771C6"/>
    <w:rsid w:val="0037741E"/>
    <w:rsid w:val="00385249"/>
    <w:rsid w:val="00385EDF"/>
    <w:rsid w:val="00393BCB"/>
    <w:rsid w:val="00395B9D"/>
    <w:rsid w:val="00397FE1"/>
    <w:rsid w:val="003A008F"/>
    <w:rsid w:val="003A0181"/>
    <w:rsid w:val="003A0268"/>
    <w:rsid w:val="003A36EC"/>
    <w:rsid w:val="003A40AE"/>
    <w:rsid w:val="003A628B"/>
    <w:rsid w:val="003A630E"/>
    <w:rsid w:val="003A72FD"/>
    <w:rsid w:val="003A732D"/>
    <w:rsid w:val="003B2F43"/>
    <w:rsid w:val="003B46CE"/>
    <w:rsid w:val="003B5DCF"/>
    <w:rsid w:val="003B675B"/>
    <w:rsid w:val="003C1F48"/>
    <w:rsid w:val="003C3E98"/>
    <w:rsid w:val="003C5985"/>
    <w:rsid w:val="003C5A99"/>
    <w:rsid w:val="003D0329"/>
    <w:rsid w:val="003D09AA"/>
    <w:rsid w:val="003D13CD"/>
    <w:rsid w:val="003D22CB"/>
    <w:rsid w:val="003D75AA"/>
    <w:rsid w:val="003D76B0"/>
    <w:rsid w:val="003D7781"/>
    <w:rsid w:val="003E258F"/>
    <w:rsid w:val="003E3419"/>
    <w:rsid w:val="003E5CCE"/>
    <w:rsid w:val="003E6C27"/>
    <w:rsid w:val="003F194A"/>
    <w:rsid w:val="003F4BDC"/>
    <w:rsid w:val="003F70A1"/>
    <w:rsid w:val="00401EFD"/>
    <w:rsid w:val="004102B2"/>
    <w:rsid w:val="00410653"/>
    <w:rsid w:val="004151B9"/>
    <w:rsid w:val="00420E4F"/>
    <w:rsid w:val="00422443"/>
    <w:rsid w:val="0042310C"/>
    <w:rsid w:val="00424096"/>
    <w:rsid w:val="004304ED"/>
    <w:rsid w:val="00430AF6"/>
    <w:rsid w:val="00431109"/>
    <w:rsid w:val="00431C03"/>
    <w:rsid w:val="00432666"/>
    <w:rsid w:val="00434C33"/>
    <w:rsid w:val="00434DF9"/>
    <w:rsid w:val="00435712"/>
    <w:rsid w:val="00444777"/>
    <w:rsid w:val="00445B57"/>
    <w:rsid w:val="00452889"/>
    <w:rsid w:val="00457EE1"/>
    <w:rsid w:val="004708F6"/>
    <w:rsid w:val="00472105"/>
    <w:rsid w:val="0048113C"/>
    <w:rsid w:val="004811C6"/>
    <w:rsid w:val="004921DF"/>
    <w:rsid w:val="004A0B2D"/>
    <w:rsid w:val="004A17C7"/>
    <w:rsid w:val="004A2337"/>
    <w:rsid w:val="004A336E"/>
    <w:rsid w:val="004A3B93"/>
    <w:rsid w:val="004A422D"/>
    <w:rsid w:val="004A66FF"/>
    <w:rsid w:val="004B0541"/>
    <w:rsid w:val="004B3720"/>
    <w:rsid w:val="004B7A55"/>
    <w:rsid w:val="004C14E2"/>
    <w:rsid w:val="004C2314"/>
    <w:rsid w:val="004D261B"/>
    <w:rsid w:val="004E165E"/>
    <w:rsid w:val="004F0241"/>
    <w:rsid w:val="004F2F0A"/>
    <w:rsid w:val="004F4097"/>
    <w:rsid w:val="004F6D28"/>
    <w:rsid w:val="004F71B5"/>
    <w:rsid w:val="004F7837"/>
    <w:rsid w:val="0050437C"/>
    <w:rsid w:val="005051E2"/>
    <w:rsid w:val="005118CF"/>
    <w:rsid w:val="00512CB1"/>
    <w:rsid w:val="00513881"/>
    <w:rsid w:val="00515415"/>
    <w:rsid w:val="00521E82"/>
    <w:rsid w:val="00526596"/>
    <w:rsid w:val="005266E9"/>
    <w:rsid w:val="00526D85"/>
    <w:rsid w:val="00530527"/>
    <w:rsid w:val="0053263D"/>
    <w:rsid w:val="005373AA"/>
    <w:rsid w:val="00537674"/>
    <w:rsid w:val="0054125C"/>
    <w:rsid w:val="00541A13"/>
    <w:rsid w:val="00544E64"/>
    <w:rsid w:val="00550431"/>
    <w:rsid w:val="005547DD"/>
    <w:rsid w:val="005559D3"/>
    <w:rsid w:val="005610C7"/>
    <w:rsid w:val="00561668"/>
    <w:rsid w:val="00575B7E"/>
    <w:rsid w:val="00576828"/>
    <w:rsid w:val="00583BDB"/>
    <w:rsid w:val="0058593B"/>
    <w:rsid w:val="00585CAD"/>
    <w:rsid w:val="00592451"/>
    <w:rsid w:val="005A2502"/>
    <w:rsid w:val="005A3ABA"/>
    <w:rsid w:val="005A485B"/>
    <w:rsid w:val="005A50BD"/>
    <w:rsid w:val="005A5B29"/>
    <w:rsid w:val="005A61B7"/>
    <w:rsid w:val="005B068D"/>
    <w:rsid w:val="005B17E8"/>
    <w:rsid w:val="005B3E24"/>
    <w:rsid w:val="005B47B6"/>
    <w:rsid w:val="005B4B77"/>
    <w:rsid w:val="005B74EA"/>
    <w:rsid w:val="005C0A58"/>
    <w:rsid w:val="005C227F"/>
    <w:rsid w:val="005C2310"/>
    <w:rsid w:val="005C3CDE"/>
    <w:rsid w:val="005C444D"/>
    <w:rsid w:val="005C59F3"/>
    <w:rsid w:val="005D0F73"/>
    <w:rsid w:val="005D16EB"/>
    <w:rsid w:val="005D18BA"/>
    <w:rsid w:val="005D1C81"/>
    <w:rsid w:val="005D3B33"/>
    <w:rsid w:val="005D7655"/>
    <w:rsid w:val="005D7B41"/>
    <w:rsid w:val="005D7B76"/>
    <w:rsid w:val="005E589A"/>
    <w:rsid w:val="005E5C1B"/>
    <w:rsid w:val="005E6BFD"/>
    <w:rsid w:val="005F6766"/>
    <w:rsid w:val="005F6942"/>
    <w:rsid w:val="0060292C"/>
    <w:rsid w:val="006029BA"/>
    <w:rsid w:val="00603067"/>
    <w:rsid w:val="0060326D"/>
    <w:rsid w:val="00603783"/>
    <w:rsid w:val="00610A75"/>
    <w:rsid w:val="006122CF"/>
    <w:rsid w:val="00616875"/>
    <w:rsid w:val="00617365"/>
    <w:rsid w:val="00617A7E"/>
    <w:rsid w:val="00620532"/>
    <w:rsid w:val="00620FFC"/>
    <w:rsid w:val="00626685"/>
    <w:rsid w:val="00627C6C"/>
    <w:rsid w:val="0063245B"/>
    <w:rsid w:val="006332AE"/>
    <w:rsid w:val="0063691B"/>
    <w:rsid w:val="006411F7"/>
    <w:rsid w:val="00643D5A"/>
    <w:rsid w:val="00644234"/>
    <w:rsid w:val="00647083"/>
    <w:rsid w:val="00653170"/>
    <w:rsid w:val="00656A94"/>
    <w:rsid w:val="00656AA0"/>
    <w:rsid w:val="00656C6D"/>
    <w:rsid w:val="00660903"/>
    <w:rsid w:val="00661046"/>
    <w:rsid w:val="006635F7"/>
    <w:rsid w:val="00663836"/>
    <w:rsid w:val="00670EB7"/>
    <w:rsid w:val="00676AA7"/>
    <w:rsid w:val="00677B08"/>
    <w:rsid w:val="006801B6"/>
    <w:rsid w:val="00683F3F"/>
    <w:rsid w:val="00685AB5"/>
    <w:rsid w:val="00686FA7"/>
    <w:rsid w:val="00687B51"/>
    <w:rsid w:val="00693311"/>
    <w:rsid w:val="0069362F"/>
    <w:rsid w:val="006A1A6C"/>
    <w:rsid w:val="006A1BA3"/>
    <w:rsid w:val="006A2F82"/>
    <w:rsid w:val="006A3564"/>
    <w:rsid w:val="006A5C31"/>
    <w:rsid w:val="006A65FD"/>
    <w:rsid w:val="006A785E"/>
    <w:rsid w:val="006A7B6C"/>
    <w:rsid w:val="006B0BD2"/>
    <w:rsid w:val="006B1B6B"/>
    <w:rsid w:val="006B45BE"/>
    <w:rsid w:val="006B55F9"/>
    <w:rsid w:val="006B7944"/>
    <w:rsid w:val="006C0A28"/>
    <w:rsid w:val="006C32F9"/>
    <w:rsid w:val="006C4C24"/>
    <w:rsid w:val="006C57F9"/>
    <w:rsid w:val="006C6496"/>
    <w:rsid w:val="006D1CCE"/>
    <w:rsid w:val="006D2A3E"/>
    <w:rsid w:val="006D3B8B"/>
    <w:rsid w:val="006D60A0"/>
    <w:rsid w:val="006D7B81"/>
    <w:rsid w:val="006E3E62"/>
    <w:rsid w:val="006E7514"/>
    <w:rsid w:val="006F26A9"/>
    <w:rsid w:val="006F28C3"/>
    <w:rsid w:val="006F68A4"/>
    <w:rsid w:val="006F6A29"/>
    <w:rsid w:val="006F6E30"/>
    <w:rsid w:val="006F7172"/>
    <w:rsid w:val="006F7E3D"/>
    <w:rsid w:val="0070198C"/>
    <w:rsid w:val="00707E22"/>
    <w:rsid w:val="00712A7E"/>
    <w:rsid w:val="00712E7D"/>
    <w:rsid w:val="00716A13"/>
    <w:rsid w:val="0072658A"/>
    <w:rsid w:val="0072692D"/>
    <w:rsid w:val="00735173"/>
    <w:rsid w:val="00736EBA"/>
    <w:rsid w:val="00742DEE"/>
    <w:rsid w:val="00742EA5"/>
    <w:rsid w:val="00745F3C"/>
    <w:rsid w:val="007461BC"/>
    <w:rsid w:val="007474F3"/>
    <w:rsid w:val="0074760D"/>
    <w:rsid w:val="0075477E"/>
    <w:rsid w:val="0075481D"/>
    <w:rsid w:val="007554EE"/>
    <w:rsid w:val="00757464"/>
    <w:rsid w:val="00762C78"/>
    <w:rsid w:val="00764E7F"/>
    <w:rsid w:val="00766073"/>
    <w:rsid w:val="00770EDB"/>
    <w:rsid w:val="0077216C"/>
    <w:rsid w:val="0077380E"/>
    <w:rsid w:val="007753E7"/>
    <w:rsid w:val="00775A1C"/>
    <w:rsid w:val="0077754C"/>
    <w:rsid w:val="007804B6"/>
    <w:rsid w:val="00780981"/>
    <w:rsid w:val="00781A6D"/>
    <w:rsid w:val="007854B8"/>
    <w:rsid w:val="00785712"/>
    <w:rsid w:val="007904A0"/>
    <w:rsid w:val="00794D83"/>
    <w:rsid w:val="0079549D"/>
    <w:rsid w:val="00795F98"/>
    <w:rsid w:val="007973BA"/>
    <w:rsid w:val="007A0CC0"/>
    <w:rsid w:val="007A27BB"/>
    <w:rsid w:val="007A2AB1"/>
    <w:rsid w:val="007B19B2"/>
    <w:rsid w:val="007B21F4"/>
    <w:rsid w:val="007B3596"/>
    <w:rsid w:val="007B3E0B"/>
    <w:rsid w:val="007B4546"/>
    <w:rsid w:val="007B6333"/>
    <w:rsid w:val="007B7A69"/>
    <w:rsid w:val="007C0378"/>
    <w:rsid w:val="007C23B2"/>
    <w:rsid w:val="007C3F11"/>
    <w:rsid w:val="007C4DAC"/>
    <w:rsid w:val="007D013F"/>
    <w:rsid w:val="007D5238"/>
    <w:rsid w:val="007D6D01"/>
    <w:rsid w:val="007D7BEA"/>
    <w:rsid w:val="007E094A"/>
    <w:rsid w:val="007E11CB"/>
    <w:rsid w:val="007E3AE6"/>
    <w:rsid w:val="007E7F4E"/>
    <w:rsid w:val="007F00C3"/>
    <w:rsid w:val="007F0594"/>
    <w:rsid w:val="007F12D2"/>
    <w:rsid w:val="007F1EA6"/>
    <w:rsid w:val="007F352A"/>
    <w:rsid w:val="007F3E5B"/>
    <w:rsid w:val="007F4591"/>
    <w:rsid w:val="00800F94"/>
    <w:rsid w:val="00806083"/>
    <w:rsid w:val="00806B07"/>
    <w:rsid w:val="008079B1"/>
    <w:rsid w:val="00807AC6"/>
    <w:rsid w:val="00807E37"/>
    <w:rsid w:val="00816E71"/>
    <w:rsid w:val="00816EC8"/>
    <w:rsid w:val="0081757F"/>
    <w:rsid w:val="00826712"/>
    <w:rsid w:val="00826EFD"/>
    <w:rsid w:val="00831BE4"/>
    <w:rsid w:val="00833FC8"/>
    <w:rsid w:val="008356C3"/>
    <w:rsid w:val="0083579F"/>
    <w:rsid w:val="00835BEC"/>
    <w:rsid w:val="0084116A"/>
    <w:rsid w:val="008411F3"/>
    <w:rsid w:val="0084311F"/>
    <w:rsid w:val="00845362"/>
    <w:rsid w:val="00847042"/>
    <w:rsid w:val="008505CD"/>
    <w:rsid w:val="00855496"/>
    <w:rsid w:val="00856385"/>
    <w:rsid w:val="00856830"/>
    <w:rsid w:val="00860E43"/>
    <w:rsid w:val="00862711"/>
    <w:rsid w:val="00862F28"/>
    <w:rsid w:val="00863864"/>
    <w:rsid w:val="00864C80"/>
    <w:rsid w:val="008704D8"/>
    <w:rsid w:val="008736BB"/>
    <w:rsid w:val="008807DB"/>
    <w:rsid w:val="008808DA"/>
    <w:rsid w:val="008864B2"/>
    <w:rsid w:val="008866D5"/>
    <w:rsid w:val="008867BA"/>
    <w:rsid w:val="00887E1A"/>
    <w:rsid w:val="0089129D"/>
    <w:rsid w:val="008950CB"/>
    <w:rsid w:val="008A01CD"/>
    <w:rsid w:val="008A0EC2"/>
    <w:rsid w:val="008A6B68"/>
    <w:rsid w:val="008B03DA"/>
    <w:rsid w:val="008B5F65"/>
    <w:rsid w:val="008B6559"/>
    <w:rsid w:val="008C155C"/>
    <w:rsid w:val="008D0AAB"/>
    <w:rsid w:val="008D0FC9"/>
    <w:rsid w:val="008D37D5"/>
    <w:rsid w:val="008D3FE7"/>
    <w:rsid w:val="008D5D29"/>
    <w:rsid w:val="008E2319"/>
    <w:rsid w:val="008E354A"/>
    <w:rsid w:val="008F29E7"/>
    <w:rsid w:val="008F5DB7"/>
    <w:rsid w:val="008F60AF"/>
    <w:rsid w:val="008F64A0"/>
    <w:rsid w:val="008F6630"/>
    <w:rsid w:val="008F6F94"/>
    <w:rsid w:val="008F787F"/>
    <w:rsid w:val="009026A9"/>
    <w:rsid w:val="00903FD1"/>
    <w:rsid w:val="0090415B"/>
    <w:rsid w:val="0091150B"/>
    <w:rsid w:val="0091235F"/>
    <w:rsid w:val="009125A5"/>
    <w:rsid w:val="00914EBD"/>
    <w:rsid w:val="00916CB0"/>
    <w:rsid w:val="00926097"/>
    <w:rsid w:val="00931E35"/>
    <w:rsid w:val="009349EF"/>
    <w:rsid w:val="00936095"/>
    <w:rsid w:val="00936675"/>
    <w:rsid w:val="00940439"/>
    <w:rsid w:val="00941565"/>
    <w:rsid w:val="0094364F"/>
    <w:rsid w:val="00943FD6"/>
    <w:rsid w:val="0095139E"/>
    <w:rsid w:val="0095314E"/>
    <w:rsid w:val="009532A5"/>
    <w:rsid w:val="009543BD"/>
    <w:rsid w:val="00957443"/>
    <w:rsid w:val="00957513"/>
    <w:rsid w:val="00957656"/>
    <w:rsid w:val="00963D18"/>
    <w:rsid w:val="009714DB"/>
    <w:rsid w:val="00971E61"/>
    <w:rsid w:val="009729EA"/>
    <w:rsid w:val="00973CD8"/>
    <w:rsid w:val="00975D5E"/>
    <w:rsid w:val="00975FEF"/>
    <w:rsid w:val="00977656"/>
    <w:rsid w:val="009801BC"/>
    <w:rsid w:val="009824D5"/>
    <w:rsid w:val="00984389"/>
    <w:rsid w:val="00985BEB"/>
    <w:rsid w:val="00986C97"/>
    <w:rsid w:val="009909A7"/>
    <w:rsid w:val="0099111F"/>
    <w:rsid w:val="0099295E"/>
    <w:rsid w:val="0099308A"/>
    <w:rsid w:val="0099330C"/>
    <w:rsid w:val="00994D82"/>
    <w:rsid w:val="0099624D"/>
    <w:rsid w:val="009970EF"/>
    <w:rsid w:val="009A21EF"/>
    <w:rsid w:val="009A2447"/>
    <w:rsid w:val="009A2DC2"/>
    <w:rsid w:val="009A47AA"/>
    <w:rsid w:val="009A5C13"/>
    <w:rsid w:val="009B262B"/>
    <w:rsid w:val="009B3B52"/>
    <w:rsid w:val="009B69FE"/>
    <w:rsid w:val="009C2045"/>
    <w:rsid w:val="009C2308"/>
    <w:rsid w:val="009C4068"/>
    <w:rsid w:val="009C4799"/>
    <w:rsid w:val="009C4836"/>
    <w:rsid w:val="009C4CAB"/>
    <w:rsid w:val="009C6206"/>
    <w:rsid w:val="009C673D"/>
    <w:rsid w:val="009C72C2"/>
    <w:rsid w:val="009D3107"/>
    <w:rsid w:val="009D5DDE"/>
    <w:rsid w:val="009D6922"/>
    <w:rsid w:val="009E2525"/>
    <w:rsid w:val="009E36D0"/>
    <w:rsid w:val="009E7BB9"/>
    <w:rsid w:val="009F0435"/>
    <w:rsid w:val="009F3054"/>
    <w:rsid w:val="009F3D8C"/>
    <w:rsid w:val="009F44C6"/>
    <w:rsid w:val="009F58DC"/>
    <w:rsid w:val="00A01B3B"/>
    <w:rsid w:val="00A01C27"/>
    <w:rsid w:val="00A02694"/>
    <w:rsid w:val="00A03225"/>
    <w:rsid w:val="00A032AC"/>
    <w:rsid w:val="00A07286"/>
    <w:rsid w:val="00A14094"/>
    <w:rsid w:val="00A144E4"/>
    <w:rsid w:val="00A22F3F"/>
    <w:rsid w:val="00A245AC"/>
    <w:rsid w:val="00A24C20"/>
    <w:rsid w:val="00A25B67"/>
    <w:rsid w:val="00A30115"/>
    <w:rsid w:val="00A31FB7"/>
    <w:rsid w:val="00A355D6"/>
    <w:rsid w:val="00A35BA1"/>
    <w:rsid w:val="00A3628D"/>
    <w:rsid w:val="00A37410"/>
    <w:rsid w:val="00A422C6"/>
    <w:rsid w:val="00A42DEC"/>
    <w:rsid w:val="00A44343"/>
    <w:rsid w:val="00A47F82"/>
    <w:rsid w:val="00A5258F"/>
    <w:rsid w:val="00A55C84"/>
    <w:rsid w:val="00A56323"/>
    <w:rsid w:val="00A56441"/>
    <w:rsid w:val="00A645D1"/>
    <w:rsid w:val="00A64942"/>
    <w:rsid w:val="00A74BA9"/>
    <w:rsid w:val="00A76AA1"/>
    <w:rsid w:val="00A7709C"/>
    <w:rsid w:val="00A77C29"/>
    <w:rsid w:val="00A81298"/>
    <w:rsid w:val="00A826BB"/>
    <w:rsid w:val="00A8550A"/>
    <w:rsid w:val="00A87E6F"/>
    <w:rsid w:val="00A93AB1"/>
    <w:rsid w:val="00A95BF8"/>
    <w:rsid w:val="00A96685"/>
    <w:rsid w:val="00A96BC3"/>
    <w:rsid w:val="00AA3EE5"/>
    <w:rsid w:val="00AA478E"/>
    <w:rsid w:val="00AA54D6"/>
    <w:rsid w:val="00AC2412"/>
    <w:rsid w:val="00AC41DA"/>
    <w:rsid w:val="00AD25DA"/>
    <w:rsid w:val="00AD2AC4"/>
    <w:rsid w:val="00AD3B8C"/>
    <w:rsid w:val="00AD3EFF"/>
    <w:rsid w:val="00AD7FC2"/>
    <w:rsid w:val="00AE0308"/>
    <w:rsid w:val="00AE128C"/>
    <w:rsid w:val="00AE1661"/>
    <w:rsid w:val="00AE16EA"/>
    <w:rsid w:val="00AE2A93"/>
    <w:rsid w:val="00AE34F5"/>
    <w:rsid w:val="00AE38E4"/>
    <w:rsid w:val="00AE40F9"/>
    <w:rsid w:val="00AE6D34"/>
    <w:rsid w:val="00AF13A6"/>
    <w:rsid w:val="00AF2234"/>
    <w:rsid w:val="00AF2569"/>
    <w:rsid w:val="00AF2C4E"/>
    <w:rsid w:val="00AF472C"/>
    <w:rsid w:val="00B00941"/>
    <w:rsid w:val="00B00CCD"/>
    <w:rsid w:val="00B026FA"/>
    <w:rsid w:val="00B05F47"/>
    <w:rsid w:val="00B0793D"/>
    <w:rsid w:val="00B10052"/>
    <w:rsid w:val="00B13915"/>
    <w:rsid w:val="00B157DC"/>
    <w:rsid w:val="00B17D37"/>
    <w:rsid w:val="00B2071A"/>
    <w:rsid w:val="00B21601"/>
    <w:rsid w:val="00B21F12"/>
    <w:rsid w:val="00B2644B"/>
    <w:rsid w:val="00B272FE"/>
    <w:rsid w:val="00B30AE8"/>
    <w:rsid w:val="00B325F2"/>
    <w:rsid w:val="00B339E0"/>
    <w:rsid w:val="00B347A8"/>
    <w:rsid w:val="00B4194E"/>
    <w:rsid w:val="00B41FF4"/>
    <w:rsid w:val="00B44488"/>
    <w:rsid w:val="00B45A45"/>
    <w:rsid w:val="00B45C9C"/>
    <w:rsid w:val="00B45EC6"/>
    <w:rsid w:val="00B4657E"/>
    <w:rsid w:val="00B475AA"/>
    <w:rsid w:val="00B51297"/>
    <w:rsid w:val="00B52B2D"/>
    <w:rsid w:val="00B53A76"/>
    <w:rsid w:val="00B54987"/>
    <w:rsid w:val="00B54EA2"/>
    <w:rsid w:val="00B5720E"/>
    <w:rsid w:val="00B57511"/>
    <w:rsid w:val="00B6650B"/>
    <w:rsid w:val="00B72927"/>
    <w:rsid w:val="00B732E6"/>
    <w:rsid w:val="00B749A5"/>
    <w:rsid w:val="00B75A55"/>
    <w:rsid w:val="00B80371"/>
    <w:rsid w:val="00B83AC9"/>
    <w:rsid w:val="00B90AD4"/>
    <w:rsid w:val="00B9113A"/>
    <w:rsid w:val="00B937AF"/>
    <w:rsid w:val="00BA183D"/>
    <w:rsid w:val="00BA590E"/>
    <w:rsid w:val="00BB0396"/>
    <w:rsid w:val="00BB107E"/>
    <w:rsid w:val="00BB434D"/>
    <w:rsid w:val="00BB4EE7"/>
    <w:rsid w:val="00BC0EE7"/>
    <w:rsid w:val="00BC5387"/>
    <w:rsid w:val="00BC73AE"/>
    <w:rsid w:val="00BC7D8F"/>
    <w:rsid w:val="00BD0C19"/>
    <w:rsid w:val="00BD1090"/>
    <w:rsid w:val="00BD17F1"/>
    <w:rsid w:val="00BD24CC"/>
    <w:rsid w:val="00BD3417"/>
    <w:rsid w:val="00BD56EC"/>
    <w:rsid w:val="00BD7A34"/>
    <w:rsid w:val="00BE025F"/>
    <w:rsid w:val="00BE21CB"/>
    <w:rsid w:val="00BE6D78"/>
    <w:rsid w:val="00BF1692"/>
    <w:rsid w:val="00BF3EBC"/>
    <w:rsid w:val="00BF5D9D"/>
    <w:rsid w:val="00C02E9C"/>
    <w:rsid w:val="00C0304E"/>
    <w:rsid w:val="00C05E82"/>
    <w:rsid w:val="00C06BF7"/>
    <w:rsid w:val="00C07016"/>
    <w:rsid w:val="00C1103B"/>
    <w:rsid w:val="00C149DA"/>
    <w:rsid w:val="00C15310"/>
    <w:rsid w:val="00C306E9"/>
    <w:rsid w:val="00C313BE"/>
    <w:rsid w:val="00C31A22"/>
    <w:rsid w:val="00C3210A"/>
    <w:rsid w:val="00C338B5"/>
    <w:rsid w:val="00C43E21"/>
    <w:rsid w:val="00C45C72"/>
    <w:rsid w:val="00C47FF4"/>
    <w:rsid w:val="00C5199C"/>
    <w:rsid w:val="00C549B6"/>
    <w:rsid w:val="00C54F4C"/>
    <w:rsid w:val="00C55D90"/>
    <w:rsid w:val="00C62B6E"/>
    <w:rsid w:val="00C63773"/>
    <w:rsid w:val="00C63E8E"/>
    <w:rsid w:val="00C64E9D"/>
    <w:rsid w:val="00C66ADB"/>
    <w:rsid w:val="00C72483"/>
    <w:rsid w:val="00C738AF"/>
    <w:rsid w:val="00C74A89"/>
    <w:rsid w:val="00C76165"/>
    <w:rsid w:val="00C7727B"/>
    <w:rsid w:val="00C81393"/>
    <w:rsid w:val="00C910A9"/>
    <w:rsid w:val="00C9219B"/>
    <w:rsid w:val="00C9513B"/>
    <w:rsid w:val="00C96DE7"/>
    <w:rsid w:val="00C97171"/>
    <w:rsid w:val="00CA0690"/>
    <w:rsid w:val="00CA14E7"/>
    <w:rsid w:val="00CA2018"/>
    <w:rsid w:val="00CA4F5B"/>
    <w:rsid w:val="00CA510D"/>
    <w:rsid w:val="00CA5402"/>
    <w:rsid w:val="00CB0E43"/>
    <w:rsid w:val="00CB2D06"/>
    <w:rsid w:val="00CB4429"/>
    <w:rsid w:val="00CB4F6B"/>
    <w:rsid w:val="00CB7C62"/>
    <w:rsid w:val="00CC26E4"/>
    <w:rsid w:val="00CC3090"/>
    <w:rsid w:val="00CC5DEC"/>
    <w:rsid w:val="00CC758E"/>
    <w:rsid w:val="00CD30E4"/>
    <w:rsid w:val="00CD41B9"/>
    <w:rsid w:val="00CD4789"/>
    <w:rsid w:val="00CE46DE"/>
    <w:rsid w:val="00CE55DB"/>
    <w:rsid w:val="00CF3AC7"/>
    <w:rsid w:val="00CF6667"/>
    <w:rsid w:val="00CF696E"/>
    <w:rsid w:val="00D011A5"/>
    <w:rsid w:val="00D0201C"/>
    <w:rsid w:val="00D033E9"/>
    <w:rsid w:val="00D076AD"/>
    <w:rsid w:val="00D1003F"/>
    <w:rsid w:val="00D12744"/>
    <w:rsid w:val="00D1333A"/>
    <w:rsid w:val="00D148A7"/>
    <w:rsid w:val="00D1683F"/>
    <w:rsid w:val="00D177D1"/>
    <w:rsid w:val="00D20975"/>
    <w:rsid w:val="00D22079"/>
    <w:rsid w:val="00D22DFA"/>
    <w:rsid w:val="00D257F7"/>
    <w:rsid w:val="00D30BBE"/>
    <w:rsid w:val="00D30FA5"/>
    <w:rsid w:val="00D31EB6"/>
    <w:rsid w:val="00D364E8"/>
    <w:rsid w:val="00D40B75"/>
    <w:rsid w:val="00D40BE6"/>
    <w:rsid w:val="00D41043"/>
    <w:rsid w:val="00D44872"/>
    <w:rsid w:val="00D45143"/>
    <w:rsid w:val="00D46340"/>
    <w:rsid w:val="00D47F55"/>
    <w:rsid w:val="00D50F95"/>
    <w:rsid w:val="00D5375D"/>
    <w:rsid w:val="00D5392B"/>
    <w:rsid w:val="00D55025"/>
    <w:rsid w:val="00D556F3"/>
    <w:rsid w:val="00D56CDA"/>
    <w:rsid w:val="00D6105C"/>
    <w:rsid w:val="00D65938"/>
    <w:rsid w:val="00D664B9"/>
    <w:rsid w:val="00D67BC0"/>
    <w:rsid w:val="00D72D63"/>
    <w:rsid w:val="00D740B6"/>
    <w:rsid w:val="00D7505B"/>
    <w:rsid w:val="00D81E8E"/>
    <w:rsid w:val="00D82ABF"/>
    <w:rsid w:val="00D84357"/>
    <w:rsid w:val="00D8519B"/>
    <w:rsid w:val="00D90AF0"/>
    <w:rsid w:val="00D91AA1"/>
    <w:rsid w:val="00D91D97"/>
    <w:rsid w:val="00D926DE"/>
    <w:rsid w:val="00D95053"/>
    <w:rsid w:val="00DA1992"/>
    <w:rsid w:val="00DA1DB8"/>
    <w:rsid w:val="00DA1F7C"/>
    <w:rsid w:val="00DA24D2"/>
    <w:rsid w:val="00DA29C2"/>
    <w:rsid w:val="00DA3C3B"/>
    <w:rsid w:val="00DA45BC"/>
    <w:rsid w:val="00DA4FD1"/>
    <w:rsid w:val="00DB01FC"/>
    <w:rsid w:val="00DB5BC7"/>
    <w:rsid w:val="00DB760C"/>
    <w:rsid w:val="00DC09C3"/>
    <w:rsid w:val="00DC09EA"/>
    <w:rsid w:val="00DC42E7"/>
    <w:rsid w:val="00DC434E"/>
    <w:rsid w:val="00DC43F8"/>
    <w:rsid w:val="00DC4C4C"/>
    <w:rsid w:val="00DC55CE"/>
    <w:rsid w:val="00DC5708"/>
    <w:rsid w:val="00DC6084"/>
    <w:rsid w:val="00DD2A5D"/>
    <w:rsid w:val="00DD3B40"/>
    <w:rsid w:val="00DD5C13"/>
    <w:rsid w:val="00DD7F9D"/>
    <w:rsid w:val="00DE1C8F"/>
    <w:rsid w:val="00DE223A"/>
    <w:rsid w:val="00DE6B4B"/>
    <w:rsid w:val="00DF0379"/>
    <w:rsid w:val="00DF104B"/>
    <w:rsid w:val="00DF393B"/>
    <w:rsid w:val="00DF50E3"/>
    <w:rsid w:val="00DF584F"/>
    <w:rsid w:val="00DF653E"/>
    <w:rsid w:val="00E01A12"/>
    <w:rsid w:val="00E02C41"/>
    <w:rsid w:val="00E1033A"/>
    <w:rsid w:val="00E14394"/>
    <w:rsid w:val="00E144C0"/>
    <w:rsid w:val="00E1479B"/>
    <w:rsid w:val="00E16D82"/>
    <w:rsid w:val="00E227A4"/>
    <w:rsid w:val="00E25112"/>
    <w:rsid w:val="00E25393"/>
    <w:rsid w:val="00E25F31"/>
    <w:rsid w:val="00E32410"/>
    <w:rsid w:val="00E33DB8"/>
    <w:rsid w:val="00E34E79"/>
    <w:rsid w:val="00E357EE"/>
    <w:rsid w:val="00E41C20"/>
    <w:rsid w:val="00E42256"/>
    <w:rsid w:val="00E42F40"/>
    <w:rsid w:val="00E44146"/>
    <w:rsid w:val="00E44612"/>
    <w:rsid w:val="00E47140"/>
    <w:rsid w:val="00E52DA2"/>
    <w:rsid w:val="00E53EB9"/>
    <w:rsid w:val="00E563DC"/>
    <w:rsid w:val="00E5650E"/>
    <w:rsid w:val="00E624FF"/>
    <w:rsid w:val="00E638AB"/>
    <w:rsid w:val="00E6450C"/>
    <w:rsid w:val="00E645DD"/>
    <w:rsid w:val="00E65E85"/>
    <w:rsid w:val="00E66956"/>
    <w:rsid w:val="00E67C81"/>
    <w:rsid w:val="00E70154"/>
    <w:rsid w:val="00E745EE"/>
    <w:rsid w:val="00E751AE"/>
    <w:rsid w:val="00E81C6B"/>
    <w:rsid w:val="00E83446"/>
    <w:rsid w:val="00E87893"/>
    <w:rsid w:val="00E91F7A"/>
    <w:rsid w:val="00E92201"/>
    <w:rsid w:val="00E93128"/>
    <w:rsid w:val="00E934DC"/>
    <w:rsid w:val="00E96A3E"/>
    <w:rsid w:val="00EA1758"/>
    <w:rsid w:val="00EA1E5E"/>
    <w:rsid w:val="00EA2957"/>
    <w:rsid w:val="00EA427C"/>
    <w:rsid w:val="00EA45CB"/>
    <w:rsid w:val="00EA5D57"/>
    <w:rsid w:val="00EA706D"/>
    <w:rsid w:val="00EB16E7"/>
    <w:rsid w:val="00EB1E57"/>
    <w:rsid w:val="00EB5201"/>
    <w:rsid w:val="00EB6661"/>
    <w:rsid w:val="00EC0F8D"/>
    <w:rsid w:val="00EC5053"/>
    <w:rsid w:val="00ED1DD9"/>
    <w:rsid w:val="00EE3C5A"/>
    <w:rsid w:val="00EE5505"/>
    <w:rsid w:val="00EE57ED"/>
    <w:rsid w:val="00EE6743"/>
    <w:rsid w:val="00EE68C7"/>
    <w:rsid w:val="00EF209F"/>
    <w:rsid w:val="00EF243D"/>
    <w:rsid w:val="00EF37DC"/>
    <w:rsid w:val="00EF3AEC"/>
    <w:rsid w:val="00EF4F8A"/>
    <w:rsid w:val="00EF69F2"/>
    <w:rsid w:val="00EF7DC9"/>
    <w:rsid w:val="00F008A4"/>
    <w:rsid w:val="00F038E0"/>
    <w:rsid w:val="00F052C9"/>
    <w:rsid w:val="00F05A28"/>
    <w:rsid w:val="00F05F88"/>
    <w:rsid w:val="00F1130D"/>
    <w:rsid w:val="00F1256C"/>
    <w:rsid w:val="00F1491F"/>
    <w:rsid w:val="00F1515C"/>
    <w:rsid w:val="00F20712"/>
    <w:rsid w:val="00F239ED"/>
    <w:rsid w:val="00F24C40"/>
    <w:rsid w:val="00F24E78"/>
    <w:rsid w:val="00F266C0"/>
    <w:rsid w:val="00F31D3B"/>
    <w:rsid w:val="00F328AC"/>
    <w:rsid w:val="00F32DA2"/>
    <w:rsid w:val="00F33DEF"/>
    <w:rsid w:val="00F34BAB"/>
    <w:rsid w:val="00F3693F"/>
    <w:rsid w:val="00F37DB1"/>
    <w:rsid w:val="00F37F65"/>
    <w:rsid w:val="00F4329C"/>
    <w:rsid w:val="00F44191"/>
    <w:rsid w:val="00F47380"/>
    <w:rsid w:val="00F5077A"/>
    <w:rsid w:val="00F52CA8"/>
    <w:rsid w:val="00F5399B"/>
    <w:rsid w:val="00F57802"/>
    <w:rsid w:val="00F62C04"/>
    <w:rsid w:val="00F62D3B"/>
    <w:rsid w:val="00F62DFC"/>
    <w:rsid w:val="00F63256"/>
    <w:rsid w:val="00F674E1"/>
    <w:rsid w:val="00F71F6B"/>
    <w:rsid w:val="00F728EC"/>
    <w:rsid w:val="00F75601"/>
    <w:rsid w:val="00F80856"/>
    <w:rsid w:val="00F80FB4"/>
    <w:rsid w:val="00F862C3"/>
    <w:rsid w:val="00F865CC"/>
    <w:rsid w:val="00F87EAF"/>
    <w:rsid w:val="00F9219F"/>
    <w:rsid w:val="00F9243E"/>
    <w:rsid w:val="00F97405"/>
    <w:rsid w:val="00FA248A"/>
    <w:rsid w:val="00FA766F"/>
    <w:rsid w:val="00FB4A1D"/>
    <w:rsid w:val="00FB6C6F"/>
    <w:rsid w:val="00FC1980"/>
    <w:rsid w:val="00FC2D5D"/>
    <w:rsid w:val="00FC4F29"/>
    <w:rsid w:val="00FC7779"/>
    <w:rsid w:val="00FD1AEA"/>
    <w:rsid w:val="00FD1FC0"/>
    <w:rsid w:val="00FD6C14"/>
    <w:rsid w:val="00FE097B"/>
    <w:rsid w:val="00FE503A"/>
    <w:rsid w:val="00FF175A"/>
    <w:rsid w:val="00FF4B72"/>
    <w:rsid w:val="00FF5FE4"/>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C8D5550"/>
  <w15:docId w15:val="{BEF6029C-802E-4750-9C88-2CDD4670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8"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51"/>
    <w:pPr>
      <w:jc w:val="both"/>
    </w:pPr>
    <w:rPr>
      <w:rFonts w:ascii="Arial" w:hAnsi="Arial"/>
      <w:szCs w:val="24"/>
      <w:lang w:val="en-GB"/>
    </w:rPr>
  </w:style>
  <w:style w:type="paragraph" w:styleId="Heading1">
    <w:name w:val="heading 1"/>
    <w:basedOn w:val="Normal"/>
    <w:next w:val="Normal"/>
    <w:link w:val="Heading1Char"/>
    <w:qFormat/>
    <w:rsid w:val="00082F51"/>
    <w:pPr>
      <w:numPr>
        <w:numId w:val="1"/>
      </w:numPr>
      <w:spacing w:before="240" w:after="120"/>
      <w:outlineLvl w:val="0"/>
    </w:pPr>
    <w:rPr>
      <w:b/>
      <w:bCs/>
      <w:color w:val="008CCC"/>
      <w:sz w:val="28"/>
    </w:rPr>
  </w:style>
  <w:style w:type="paragraph" w:styleId="Heading2">
    <w:name w:val="heading 2"/>
    <w:basedOn w:val="Normal"/>
    <w:next w:val="Normal"/>
    <w:qFormat/>
    <w:rsid w:val="00082F51"/>
    <w:pPr>
      <w:numPr>
        <w:ilvl w:val="1"/>
        <w:numId w:val="1"/>
      </w:numPr>
      <w:spacing w:before="160" w:after="80"/>
      <w:outlineLvl w:val="1"/>
    </w:pPr>
    <w:rPr>
      <w:b/>
      <w:bCs/>
      <w:color w:val="A6A6A6"/>
      <w:sz w:val="24"/>
      <w:szCs w:val="28"/>
    </w:rPr>
  </w:style>
  <w:style w:type="paragraph" w:styleId="Heading3">
    <w:name w:val="heading 3"/>
    <w:basedOn w:val="Normal"/>
    <w:next w:val="Normal"/>
    <w:qFormat/>
    <w:rsid w:val="00082F51"/>
    <w:pPr>
      <w:numPr>
        <w:ilvl w:val="2"/>
        <w:numId w:val="1"/>
      </w:numPr>
      <w:spacing w:before="120" w:after="60"/>
      <w:outlineLvl w:val="2"/>
    </w:pPr>
    <w:rPr>
      <w:b/>
      <w:bCs/>
      <w:szCs w:val="26"/>
    </w:rPr>
  </w:style>
  <w:style w:type="paragraph" w:styleId="Heading4">
    <w:name w:val="heading 4"/>
    <w:basedOn w:val="Normal"/>
    <w:next w:val="Normal"/>
    <w:qFormat/>
    <w:rsid w:val="00082F51"/>
    <w:pPr>
      <w:numPr>
        <w:ilvl w:val="3"/>
        <w:numId w:val="1"/>
      </w:numPr>
      <w:spacing w:before="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2F51"/>
    <w:rPr>
      <w:rFonts w:ascii="Arial" w:hAnsi="Arial"/>
      <w:b/>
      <w:bCs/>
      <w:color w:val="008CCC"/>
      <w:sz w:val="28"/>
      <w:szCs w:val="24"/>
    </w:rPr>
  </w:style>
  <w:style w:type="paragraph" w:styleId="BalloonText">
    <w:name w:val="Balloon Text"/>
    <w:basedOn w:val="Normal"/>
    <w:link w:val="BalloonTextChar"/>
    <w:rsid w:val="008E2319"/>
    <w:pPr>
      <w:jc w:val="left"/>
    </w:pPr>
    <w:rPr>
      <w:rFonts w:ascii="Tahoma" w:hAnsi="Tahoma"/>
      <w:sz w:val="16"/>
      <w:szCs w:val="16"/>
      <w:lang w:val="es-ES" w:eastAsia="es-ES"/>
    </w:rPr>
  </w:style>
  <w:style w:type="character" w:customStyle="1" w:styleId="BalloonTextChar">
    <w:name w:val="Balloon Text Char"/>
    <w:link w:val="BalloonText"/>
    <w:rsid w:val="008E2319"/>
    <w:rPr>
      <w:rFonts w:ascii="Tahoma" w:hAnsi="Tahoma" w:cs="Tahoma"/>
      <w:sz w:val="16"/>
      <w:szCs w:val="16"/>
      <w:lang w:val="es-ES" w:eastAsia="es-ES"/>
    </w:rPr>
  </w:style>
  <w:style w:type="paragraph" w:customStyle="1" w:styleId="BodySingle">
    <w:name w:val="Body Single"/>
    <w:basedOn w:val="Normal"/>
    <w:rsid w:val="008E2319"/>
    <w:pPr>
      <w:autoSpaceDE w:val="0"/>
      <w:autoSpaceDN w:val="0"/>
      <w:adjustRightInd w:val="0"/>
      <w:spacing w:after="113"/>
    </w:pPr>
    <w:rPr>
      <w:rFonts w:ascii="Times New Roman" w:hAnsi="Times New Roman"/>
      <w:sz w:val="22"/>
      <w:szCs w:val="22"/>
      <w:lang w:val="en-US"/>
    </w:rPr>
  </w:style>
  <w:style w:type="character" w:styleId="CommentReference">
    <w:name w:val="annotation reference"/>
    <w:uiPriority w:val="8"/>
    <w:rsid w:val="008E2319"/>
    <w:rPr>
      <w:rFonts w:cs="Times New Roman"/>
      <w:sz w:val="16"/>
      <w:szCs w:val="16"/>
    </w:rPr>
  </w:style>
  <w:style w:type="paragraph" w:styleId="CommentText">
    <w:name w:val="annotation text"/>
    <w:basedOn w:val="Normal"/>
    <w:link w:val="CommentTextChar"/>
    <w:uiPriority w:val="8"/>
    <w:rsid w:val="008E2319"/>
    <w:pPr>
      <w:jc w:val="left"/>
    </w:pPr>
    <w:rPr>
      <w:rFonts w:ascii="Times New Roman" w:hAnsi="Times New Roman"/>
      <w:szCs w:val="20"/>
    </w:rPr>
  </w:style>
  <w:style w:type="character" w:customStyle="1" w:styleId="CommentTextChar">
    <w:name w:val="Comment Text Char"/>
    <w:link w:val="CommentText"/>
    <w:uiPriority w:val="8"/>
    <w:rsid w:val="008E2319"/>
    <w:rPr>
      <w:lang w:val="en-GB"/>
    </w:rPr>
  </w:style>
  <w:style w:type="paragraph" w:styleId="ListParagraph">
    <w:name w:val="List Paragraph"/>
    <w:aliases w:val="Liste 1"/>
    <w:basedOn w:val="Normal"/>
    <w:link w:val="ListParagraphChar"/>
    <w:uiPriority w:val="34"/>
    <w:qFormat/>
    <w:rsid w:val="008E2319"/>
    <w:pPr>
      <w:ind w:left="720"/>
      <w:jc w:val="left"/>
    </w:pPr>
    <w:rPr>
      <w:rFonts w:ascii="Times New Roman" w:hAnsi="Times New Roman"/>
      <w:sz w:val="24"/>
    </w:rPr>
  </w:style>
  <w:style w:type="paragraph" w:customStyle="1" w:styleId="MTBL1">
    <w:name w:val="MTBL1"/>
    <w:basedOn w:val="Normal"/>
    <w:rsid w:val="008E2319"/>
    <w:pPr>
      <w:keepNext/>
      <w:numPr>
        <w:numId w:val="2"/>
      </w:numPr>
      <w:spacing w:before="240" w:after="240"/>
      <w:jc w:val="center"/>
      <w:outlineLvl w:val="0"/>
    </w:pPr>
    <w:rPr>
      <w:rFonts w:ascii="Times New Roman Bold" w:hAnsi="Times New Roman Bold"/>
      <w:b/>
      <w:caps/>
      <w:sz w:val="24"/>
      <w:lang w:val="en-CA"/>
    </w:rPr>
  </w:style>
  <w:style w:type="paragraph" w:customStyle="1" w:styleId="MTBL2">
    <w:name w:val="MTBL2"/>
    <w:basedOn w:val="Normal"/>
    <w:next w:val="Normal"/>
    <w:rsid w:val="008E2319"/>
    <w:pPr>
      <w:keepNext/>
      <w:numPr>
        <w:ilvl w:val="1"/>
        <w:numId w:val="2"/>
      </w:numPr>
      <w:spacing w:after="240"/>
      <w:jc w:val="left"/>
      <w:outlineLvl w:val="1"/>
    </w:pPr>
    <w:rPr>
      <w:rFonts w:ascii="Times New Roman" w:hAnsi="Times New Roman"/>
      <w:b/>
      <w:sz w:val="24"/>
      <w:lang w:val="en-CA"/>
    </w:rPr>
  </w:style>
  <w:style w:type="paragraph" w:customStyle="1" w:styleId="MTBL3">
    <w:name w:val="MTBL3"/>
    <w:basedOn w:val="Normal"/>
    <w:rsid w:val="008E2319"/>
    <w:pPr>
      <w:numPr>
        <w:ilvl w:val="2"/>
        <w:numId w:val="2"/>
      </w:numPr>
      <w:spacing w:after="240"/>
      <w:jc w:val="left"/>
      <w:outlineLvl w:val="2"/>
    </w:pPr>
    <w:rPr>
      <w:rFonts w:ascii="Times New Roman" w:hAnsi="Times New Roman"/>
      <w:sz w:val="24"/>
      <w:szCs w:val="20"/>
      <w:lang w:val="en-CA"/>
    </w:rPr>
  </w:style>
  <w:style w:type="paragraph" w:customStyle="1" w:styleId="MTBL4">
    <w:name w:val="MTBL4"/>
    <w:basedOn w:val="Normal"/>
    <w:rsid w:val="008E2319"/>
    <w:pPr>
      <w:numPr>
        <w:ilvl w:val="3"/>
        <w:numId w:val="2"/>
      </w:numPr>
      <w:spacing w:after="240"/>
      <w:jc w:val="left"/>
      <w:outlineLvl w:val="3"/>
    </w:pPr>
    <w:rPr>
      <w:rFonts w:ascii="Times New Roman" w:hAnsi="Times New Roman"/>
      <w:sz w:val="24"/>
      <w:szCs w:val="20"/>
      <w:lang w:val="en-CA"/>
    </w:rPr>
  </w:style>
  <w:style w:type="paragraph" w:customStyle="1" w:styleId="MTBL5">
    <w:name w:val="MTBL5"/>
    <w:basedOn w:val="Normal"/>
    <w:rsid w:val="008E2319"/>
    <w:pPr>
      <w:numPr>
        <w:ilvl w:val="4"/>
        <w:numId w:val="2"/>
      </w:numPr>
      <w:spacing w:after="240"/>
      <w:jc w:val="left"/>
      <w:outlineLvl w:val="4"/>
    </w:pPr>
    <w:rPr>
      <w:rFonts w:ascii="Times New Roman" w:hAnsi="Times New Roman"/>
      <w:sz w:val="24"/>
      <w:szCs w:val="20"/>
      <w:lang w:val="en-CA"/>
    </w:rPr>
  </w:style>
  <w:style w:type="paragraph" w:customStyle="1" w:styleId="MTBL6">
    <w:name w:val="MTBL6"/>
    <w:basedOn w:val="Normal"/>
    <w:rsid w:val="008E2319"/>
    <w:pPr>
      <w:numPr>
        <w:ilvl w:val="5"/>
        <w:numId w:val="2"/>
      </w:numPr>
      <w:spacing w:after="240"/>
      <w:jc w:val="left"/>
      <w:outlineLvl w:val="5"/>
    </w:pPr>
    <w:rPr>
      <w:rFonts w:ascii="Times New Roman" w:hAnsi="Times New Roman"/>
      <w:sz w:val="24"/>
      <w:szCs w:val="20"/>
      <w:lang w:val="en-CA"/>
    </w:rPr>
  </w:style>
  <w:style w:type="paragraph" w:customStyle="1" w:styleId="MTBL7">
    <w:name w:val="MTBL7"/>
    <w:basedOn w:val="Normal"/>
    <w:rsid w:val="008E2319"/>
    <w:pPr>
      <w:numPr>
        <w:ilvl w:val="6"/>
        <w:numId w:val="2"/>
      </w:numPr>
      <w:spacing w:after="240"/>
      <w:jc w:val="left"/>
      <w:outlineLvl w:val="6"/>
    </w:pPr>
    <w:rPr>
      <w:rFonts w:ascii="Times New Roman" w:hAnsi="Times New Roman"/>
      <w:sz w:val="24"/>
      <w:szCs w:val="20"/>
      <w:lang w:val="en-CA"/>
    </w:rPr>
  </w:style>
  <w:style w:type="paragraph" w:customStyle="1" w:styleId="MTBL8">
    <w:name w:val="MTBL8"/>
    <w:basedOn w:val="Normal"/>
    <w:rsid w:val="008E2319"/>
    <w:pPr>
      <w:numPr>
        <w:ilvl w:val="7"/>
        <w:numId w:val="2"/>
      </w:numPr>
      <w:spacing w:after="240"/>
      <w:jc w:val="left"/>
      <w:outlineLvl w:val="7"/>
    </w:pPr>
    <w:rPr>
      <w:rFonts w:ascii="Times New Roman" w:hAnsi="Times New Roman"/>
      <w:sz w:val="24"/>
      <w:szCs w:val="20"/>
      <w:lang w:val="en-CA"/>
    </w:rPr>
  </w:style>
  <w:style w:type="paragraph" w:customStyle="1" w:styleId="MTBL9">
    <w:name w:val="MTBL9"/>
    <w:basedOn w:val="Normal"/>
    <w:rsid w:val="008E2319"/>
    <w:pPr>
      <w:numPr>
        <w:ilvl w:val="8"/>
        <w:numId w:val="2"/>
      </w:numPr>
      <w:spacing w:after="240"/>
      <w:jc w:val="left"/>
    </w:pPr>
    <w:rPr>
      <w:rFonts w:ascii="Times New Roman" w:hAnsi="Times New Roman"/>
      <w:sz w:val="24"/>
      <w:szCs w:val="20"/>
      <w:lang w:val="en-CA"/>
    </w:rPr>
  </w:style>
  <w:style w:type="paragraph" w:styleId="Footer">
    <w:name w:val="footer"/>
    <w:basedOn w:val="Normal"/>
    <w:link w:val="FooterChar"/>
    <w:uiPriority w:val="99"/>
    <w:rsid w:val="008E2319"/>
    <w:pPr>
      <w:tabs>
        <w:tab w:val="center" w:pos="4252"/>
        <w:tab w:val="right" w:pos="8504"/>
      </w:tabs>
      <w:jc w:val="left"/>
    </w:pPr>
    <w:rPr>
      <w:rFonts w:ascii="Times New Roman" w:hAnsi="Times New Roman"/>
      <w:sz w:val="24"/>
      <w:lang w:val="es-ES" w:eastAsia="es-ES"/>
    </w:rPr>
  </w:style>
  <w:style w:type="character" w:customStyle="1" w:styleId="FooterChar">
    <w:name w:val="Footer Char"/>
    <w:link w:val="Footer"/>
    <w:uiPriority w:val="99"/>
    <w:rsid w:val="008E2319"/>
    <w:rPr>
      <w:sz w:val="24"/>
      <w:szCs w:val="24"/>
      <w:lang w:val="es-ES" w:eastAsia="es-ES"/>
    </w:rPr>
  </w:style>
  <w:style w:type="paragraph" w:styleId="NormalWeb">
    <w:name w:val="Normal (Web)"/>
    <w:basedOn w:val="Normal"/>
    <w:rsid w:val="008E2319"/>
    <w:pPr>
      <w:spacing w:before="100" w:beforeAutospacing="1" w:after="100" w:afterAutospacing="1"/>
      <w:jc w:val="left"/>
    </w:pPr>
    <w:rPr>
      <w:rFonts w:ascii="Times New Roman" w:hAnsi="Times New Roman"/>
      <w:sz w:val="24"/>
      <w:lang w:val="es-ES" w:eastAsia="es-ES"/>
    </w:rPr>
  </w:style>
  <w:style w:type="paragraph" w:styleId="NoSpacing">
    <w:name w:val="No Spacing"/>
    <w:uiPriority w:val="1"/>
    <w:qFormat/>
    <w:rsid w:val="008E2319"/>
    <w:rPr>
      <w:sz w:val="24"/>
      <w:szCs w:val="24"/>
      <w:lang w:val="es-ES" w:eastAsia="es-ES"/>
    </w:rPr>
  </w:style>
  <w:style w:type="paragraph" w:styleId="FootnoteText">
    <w:name w:val="footnote text"/>
    <w:basedOn w:val="Normal"/>
    <w:link w:val="FootnoteTextChar"/>
    <w:rsid w:val="008E2319"/>
    <w:pPr>
      <w:jc w:val="left"/>
    </w:pPr>
    <w:rPr>
      <w:rFonts w:ascii="Times New Roman" w:hAnsi="Times New Roman"/>
      <w:szCs w:val="20"/>
      <w:lang w:val="es-ES" w:eastAsia="es-ES"/>
    </w:rPr>
  </w:style>
  <w:style w:type="character" w:customStyle="1" w:styleId="FootnoteTextChar">
    <w:name w:val="Footnote Text Char"/>
    <w:link w:val="FootnoteText"/>
    <w:rsid w:val="008E2319"/>
    <w:rPr>
      <w:lang w:val="es-ES" w:eastAsia="es-ES"/>
    </w:rPr>
  </w:style>
  <w:style w:type="paragraph" w:styleId="BodyText2">
    <w:name w:val="Body Text 2"/>
    <w:basedOn w:val="Normal"/>
    <w:link w:val="BodyText2Char"/>
    <w:rsid w:val="008E2319"/>
    <w:pPr>
      <w:spacing w:after="120" w:line="480" w:lineRule="auto"/>
      <w:jc w:val="left"/>
    </w:pPr>
    <w:rPr>
      <w:rFonts w:ascii="Times New Roman" w:hAnsi="Times New Roman"/>
      <w:sz w:val="24"/>
      <w:lang w:val="es-ES" w:eastAsia="es-ES"/>
    </w:rPr>
  </w:style>
  <w:style w:type="character" w:customStyle="1" w:styleId="BodyText2Char">
    <w:name w:val="Body Text 2 Char"/>
    <w:link w:val="BodyText2"/>
    <w:rsid w:val="008E2319"/>
    <w:rPr>
      <w:sz w:val="24"/>
      <w:szCs w:val="24"/>
      <w:lang w:val="es-ES" w:eastAsia="es-ES"/>
    </w:rPr>
  </w:style>
  <w:style w:type="table" w:styleId="TableGrid">
    <w:name w:val="Table Grid"/>
    <w:basedOn w:val="TableNormal"/>
    <w:uiPriority w:val="59"/>
    <w:rsid w:val="00B803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D3B33"/>
    <w:pPr>
      <w:tabs>
        <w:tab w:val="center" w:pos="4680"/>
        <w:tab w:val="right" w:pos="9360"/>
      </w:tabs>
    </w:pPr>
  </w:style>
  <w:style w:type="character" w:customStyle="1" w:styleId="HeaderChar">
    <w:name w:val="Header Char"/>
    <w:link w:val="Header"/>
    <w:uiPriority w:val="99"/>
    <w:rsid w:val="005D3B33"/>
    <w:rPr>
      <w:rFonts w:ascii="Arial" w:hAnsi="Arial"/>
      <w:szCs w:val="24"/>
      <w:lang w:val="en-GB"/>
    </w:rPr>
  </w:style>
  <w:style w:type="paragraph" w:styleId="DocumentMap">
    <w:name w:val="Document Map"/>
    <w:basedOn w:val="Normal"/>
    <w:link w:val="DocumentMapChar"/>
    <w:rsid w:val="004A422D"/>
    <w:rPr>
      <w:rFonts w:ascii="Tahoma" w:hAnsi="Tahoma"/>
      <w:sz w:val="16"/>
      <w:szCs w:val="16"/>
    </w:rPr>
  </w:style>
  <w:style w:type="character" w:customStyle="1" w:styleId="DocumentMapChar">
    <w:name w:val="Document Map Char"/>
    <w:link w:val="DocumentMap"/>
    <w:rsid w:val="004A422D"/>
    <w:rPr>
      <w:rFonts w:ascii="Tahoma" w:hAnsi="Tahoma" w:cs="Tahoma"/>
      <w:sz w:val="16"/>
      <w:szCs w:val="16"/>
      <w:lang w:val="en-GB" w:eastAsia="en-US"/>
    </w:rPr>
  </w:style>
  <w:style w:type="paragraph" w:styleId="Revision">
    <w:name w:val="Revision"/>
    <w:hidden/>
    <w:uiPriority w:val="99"/>
    <w:semiHidden/>
    <w:rsid w:val="004A422D"/>
    <w:rPr>
      <w:rFonts w:ascii="Arial" w:hAnsi="Arial"/>
      <w:szCs w:val="24"/>
      <w:lang w:val="en-GB"/>
    </w:rPr>
  </w:style>
  <w:style w:type="paragraph" w:styleId="CommentSubject">
    <w:name w:val="annotation subject"/>
    <w:basedOn w:val="CommentText"/>
    <w:next w:val="CommentText"/>
    <w:link w:val="CommentSubjectChar"/>
    <w:rsid w:val="006D2A3E"/>
    <w:pPr>
      <w:jc w:val="both"/>
    </w:pPr>
    <w:rPr>
      <w:rFonts w:ascii="Arial" w:hAnsi="Arial"/>
      <w:b/>
      <w:bCs/>
    </w:rPr>
  </w:style>
  <w:style w:type="character" w:customStyle="1" w:styleId="CommentSubjectChar">
    <w:name w:val="Comment Subject Char"/>
    <w:link w:val="CommentSubject"/>
    <w:rsid w:val="006D2A3E"/>
    <w:rPr>
      <w:rFonts w:ascii="Arial" w:hAnsi="Arial"/>
      <w:b/>
      <w:bCs/>
      <w:lang w:val="en-GB" w:eastAsia="en-US"/>
    </w:rPr>
  </w:style>
  <w:style w:type="character" w:styleId="PageNumber">
    <w:name w:val="page number"/>
    <w:uiPriority w:val="99"/>
    <w:rsid w:val="00936095"/>
    <w:rPr>
      <w:rFonts w:ascii="Century Gothic" w:hAnsi="Century Gothic" w:cs="Times New Roman"/>
      <w:sz w:val="20"/>
    </w:rPr>
  </w:style>
  <w:style w:type="paragraph" w:styleId="Caption">
    <w:name w:val="caption"/>
    <w:basedOn w:val="Normal"/>
    <w:next w:val="Normal"/>
    <w:uiPriority w:val="99"/>
    <w:qFormat/>
    <w:rsid w:val="00936095"/>
    <w:pPr>
      <w:tabs>
        <w:tab w:val="left" w:pos="7020"/>
        <w:tab w:val="left" w:pos="7200"/>
      </w:tabs>
      <w:jc w:val="left"/>
    </w:pPr>
    <w:rPr>
      <w:b/>
      <w:iCs/>
      <w:lang w:val="en-US"/>
    </w:rPr>
  </w:style>
  <w:style w:type="paragraph" w:customStyle="1" w:styleId="Normal1">
    <w:name w:val="Normal1"/>
    <w:basedOn w:val="Normal"/>
    <w:rsid w:val="00DF584F"/>
    <w:pPr>
      <w:spacing w:before="100" w:beforeAutospacing="1" w:after="100" w:afterAutospacing="1"/>
      <w:jc w:val="left"/>
    </w:pPr>
    <w:rPr>
      <w:rFonts w:ascii="Times New Roman" w:hAnsi="Times New Roman"/>
      <w:sz w:val="24"/>
      <w:lang w:val="en-US"/>
    </w:rPr>
  </w:style>
  <w:style w:type="character" w:customStyle="1" w:styleId="ListParagraphChar">
    <w:name w:val="List Paragraph Char"/>
    <w:aliases w:val="Liste 1 Char"/>
    <w:link w:val="ListParagraph"/>
    <w:uiPriority w:val="34"/>
    <w:rsid w:val="00DA1992"/>
    <w:rPr>
      <w:sz w:val="24"/>
      <w:szCs w:val="24"/>
      <w:lang w:val="en-GB"/>
    </w:rPr>
  </w:style>
  <w:style w:type="paragraph" w:customStyle="1" w:styleId="Style">
    <w:name w:val="Style"/>
    <w:rsid w:val="00E34E79"/>
    <w:pPr>
      <w:widowControl w:val="0"/>
      <w:autoSpaceDE w:val="0"/>
      <w:autoSpaceDN w:val="0"/>
      <w:adjustRightInd w:val="0"/>
    </w:pPr>
    <w:rPr>
      <w:sz w:val="24"/>
      <w:szCs w:val="24"/>
    </w:rPr>
  </w:style>
  <w:style w:type="paragraph" w:customStyle="1" w:styleId="Style15">
    <w:name w:val="Style15"/>
    <w:basedOn w:val="Normal"/>
    <w:rsid w:val="009C673D"/>
    <w:pPr>
      <w:spacing w:before="360" w:after="200" w:line="276" w:lineRule="auto"/>
      <w:jc w:val="left"/>
    </w:pPr>
    <w:rPr>
      <w:rFonts w:ascii="Calibri" w:eastAsia="Calibri" w:hAnsi="Calibri"/>
      <w:b/>
      <w:sz w:val="22"/>
      <w:szCs w:val="22"/>
      <w:lang w:val="en-US"/>
    </w:rPr>
  </w:style>
  <w:style w:type="paragraph" w:customStyle="1" w:styleId="Pa16">
    <w:name w:val="Pa16"/>
    <w:basedOn w:val="Normal"/>
    <w:next w:val="Normal"/>
    <w:uiPriority w:val="99"/>
    <w:rsid w:val="009C673D"/>
    <w:pPr>
      <w:autoSpaceDE w:val="0"/>
      <w:autoSpaceDN w:val="0"/>
      <w:adjustRightInd w:val="0"/>
      <w:spacing w:line="241" w:lineRule="atLeast"/>
      <w:jc w:val="left"/>
    </w:pPr>
    <w:rPr>
      <w:rFonts w:ascii="Times New Roman" w:eastAsiaTheme="minorHAnsi" w:hAnsi="Times New Roman"/>
      <w:sz w:val="24"/>
    </w:rPr>
  </w:style>
  <w:style w:type="paragraph" w:customStyle="1" w:styleId="Pa24">
    <w:name w:val="Pa24"/>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customStyle="1" w:styleId="Pa36">
    <w:name w:val="Pa36"/>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styleId="Title">
    <w:name w:val="Title"/>
    <w:basedOn w:val="Normal"/>
    <w:link w:val="TitleChar"/>
    <w:qFormat/>
    <w:rsid w:val="006F28C3"/>
    <w:pPr>
      <w:jc w:val="center"/>
    </w:pPr>
    <w:rPr>
      <w:rFonts w:ascii="Times New Roman" w:hAnsi="Times New Roman"/>
      <w:b/>
      <w:bCs/>
      <w:sz w:val="28"/>
      <w:lang w:val="en-US"/>
    </w:rPr>
  </w:style>
  <w:style w:type="character" w:customStyle="1" w:styleId="TitleChar">
    <w:name w:val="Title Char"/>
    <w:basedOn w:val="DefaultParagraphFont"/>
    <w:link w:val="Title"/>
    <w:rsid w:val="006F28C3"/>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5DC4-18E6-453F-B4C1-7F26273E43A6}">
  <ds:schemaRefs>
    <ds:schemaRef ds:uri="http://schemas.openxmlformats.org/officeDocument/2006/bibliography"/>
  </ds:schemaRefs>
</ds:datastoreItem>
</file>

<file path=customXml/itemProps2.xml><?xml version="1.0" encoding="utf-8"?>
<ds:datastoreItem xmlns:ds="http://schemas.openxmlformats.org/officeDocument/2006/customXml" ds:itemID="{A2CD5F13-E4FF-4EDA-8BF2-C583BC2C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1860</Words>
  <Characters>10603</Characters>
  <Application>Microsoft Office Word</Application>
  <DocSecurity>0</DocSecurity>
  <Lines>88</Lines>
  <Paragraphs>24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1</vt:lpstr>
      <vt:lpstr>1</vt:lpstr>
      <vt:lpstr>1</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Administrador</dc:creator>
  <cp:lastModifiedBy>Genelle Harry</cp:lastModifiedBy>
  <cp:revision>7</cp:revision>
  <dcterms:created xsi:type="dcterms:W3CDTF">2023-10-06T14:29:00Z</dcterms:created>
  <dcterms:modified xsi:type="dcterms:W3CDTF">2023-10-06T14:55:00Z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3e455bb5e47aa6af7f5bbfbc4da194bcf9fe98566fed29ae86066ced84d43a7d</vt:lpwstr>
  </property>
</Properties>
</file>