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6743C" w14:textId="32B959A4" w:rsidR="00EC4624" w:rsidRPr="00FE31BE" w:rsidRDefault="007D6168"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COMPANIES</w:t>
      </w:r>
      <w:r w:rsidR="005E1DF5"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 (AMENDMENT</w:t>
      </w:r>
      <w:r w:rsidR="00C751EA"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w:t>
      </w:r>
      <w:r w:rsidR="008D5A82"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 </w:t>
      </w:r>
      <w:r w:rsidR="005E1DF5"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BILL, </w:t>
      </w:r>
      <w:r w:rsidR="00A3375A">
        <w:rPr>
          <w:rFonts w:ascii="Bookman Old Style" w:hAnsi="Bookman Old Style"/>
          <w:b/>
          <w:sz w:val="24"/>
          <w:szCs w:val="24"/>
          <w14:shadow w14:blurRad="50800" w14:dist="38100" w14:dir="2700000" w14:sx="100000" w14:sy="100000" w14:kx="0" w14:ky="0" w14:algn="tl">
            <w14:srgbClr w14:val="000000">
              <w14:alpha w14:val="60000"/>
            </w14:srgbClr>
          </w14:shadow>
        </w:rPr>
        <w:t>202</w:t>
      </w:r>
      <w:r w:rsidR="00F249AD">
        <w:rPr>
          <w:rFonts w:ascii="Bookman Old Style" w:hAnsi="Bookman Old Style"/>
          <w:b/>
          <w:sz w:val="24"/>
          <w:szCs w:val="24"/>
          <w14:shadow w14:blurRad="50800" w14:dist="38100" w14:dir="2700000" w14:sx="100000" w14:sy="100000" w14:kx="0" w14:ky="0" w14:algn="tl">
            <w14:srgbClr w14:val="000000">
              <w14:alpha w14:val="60000"/>
            </w14:srgbClr>
          </w14:shadow>
        </w:rPr>
        <w:t>2</w:t>
      </w:r>
    </w:p>
    <w:p w14:paraId="73496928" w14:textId="77777777" w:rsidR="00467C5F" w:rsidRPr="00FE31BE" w:rsidRDefault="00467C5F"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75C12119"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EXPLANATORY NOTES </w:t>
      </w:r>
    </w:p>
    <w:p w14:paraId="0D1FAA28" w14:textId="62541F29" w:rsidR="005E1DF5"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503C5D02" w14:textId="77777777" w:rsidR="00467C5F" w:rsidRPr="00FE31BE" w:rsidRDefault="00467C5F"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12CF6D91" w14:textId="63AE9D18" w:rsidR="00633592" w:rsidRPr="001B6D3A" w:rsidRDefault="005E1DF5"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This Bill seeks to amend the </w:t>
      </w:r>
      <w:r w:rsidR="007D6168"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Companies Act CAP. </w:t>
      </w:r>
      <w:r w:rsidR="007351FD" w:rsidRPr="001B6D3A">
        <w:rPr>
          <w:rFonts w:ascii="Bookman Old Style" w:hAnsi="Bookman Old Style"/>
          <w:sz w:val="24"/>
          <w:szCs w:val="24"/>
          <w14:shadow w14:blurRad="50800" w14:dist="38100" w14:dir="2700000" w14:sx="100000" w14:sy="100000" w14:kx="0" w14:ky="0" w14:algn="tl">
            <w14:srgbClr w14:val="000000">
              <w14:alpha w14:val="60000"/>
            </w14:srgbClr>
          </w14:shadow>
        </w:rPr>
        <w:t>58A</w:t>
      </w:r>
      <w:r w:rsidR="00633592"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This Bill contains </w:t>
      </w:r>
      <w:r w:rsidR="00192D25" w:rsidRPr="001B6D3A">
        <w:rPr>
          <w:rFonts w:ascii="Bookman Old Style" w:hAnsi="Bookman Old Style"/>
          <w:sz w:val="24"/>
          <w:szCs w:val="24"/>
          <w14:shadow w14:blurRad="50800" w14:dist="38100" w14:dir="2700000" w14:sx="100000" w14:sy="100000" w14:kx="0" w14:ky="0" w14:algn="tl">
            <w14:srgbClr w14:val="000000">
              <w14:alpha w14:val="60000"/>
            </w14:srgbClr>
          </w14:shadow>
        </w:rPr>
        <w:t>7</w:t>
      </w:r>
      <w:r w:rsidR="002C3EF8"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633592" w:rsidRPr="001B6D3A">
        <w:rPr>
          <w:rFonts w:ascii="Bookman Old Style" w:hAnsi="Bookman Old Style"/>
          <w:sz w:val="24"/>
          <w:szCs w:val="24"/>
          <w14:shadow w14:blurRad="50800" w14:dist="38100" w14:dir="2700000" w14:sx="100000" w14:sy="100000" w14:kx="0" w14:ky="0" w14:algn="tl">
            <w14:srgbClr w14:val="000000">
              <w14:alpha w14:val="60000"/>
            </w14:srgbClr>
          </w14:shadow>
        </w:rPr>
        <w:t>clauses.</w:t>
      </w:r>
    </w:p>
    <w:p w14:paraId="3AAB0D85" w14:textId="77777777" w:rsidR="00633592" w:rsidRPr="001B6D3A" w:rsidRDefault="00633592"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F3289D9" w14:textId="77777777" w:rsidR="0036299A" w:rsidRPr="001B6D3A" w:rsidRDefault="0036299A" w:rsidP="00885F9B">
      <w:pPr>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1B6D3A">
        <w:rPr>
          <w:rFonts w:ascii="Bookman Old Style" w:hAnsi="Bookman Old Style"/>
          <w:b/>
          <w:sz w:val="24"/>
          <w:szCs w:val="24"/>
          <w:lang w:val="en-GB"/>
          <w14:shadow w14:blurRad="50800" w14:dist="38100" w14:dir="2700000" w14:sx="100000" w14:sy="100000" w14:kx="0" w14:ky="0" w14:algn="tl">
            <w14:srgbClr w14:val="000000">
              <w14:alpha w14:val="60000"/>
            </w14:srgbClr>
          </w14:shadow>
        </w:rPr>
        <w:t>Clause 1</w:t>
      </w:r>
      <w:r w:rsidRPr="001B6D3A">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provides for the short title. </w:t>
      </w:r>
    </w:p>
    <w:p w14:paraId="60DF1E33" w14:textId="77777777" w:rsidR="0036299A" w:rsidRPr="001B6D3A" w:rsidRDefault="0036299A" w:rsidP="00885F9B">
      <w:pPr>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7C7DB73E" w14:textId="73CF8E65" w:rsidR="00C963BC" w:rsidRPr="001B6D3A" w:rsidRDefault="007505C7" w:rsidP="00885F9B">
      <w:pPr>
        <w:spacing w:after="0" w:line="240" w:lineRule="auto"/>
        <w:jc w:val="both"/>
        <w:rPr>
          <w:rFonts w:ascii="Bookman Old Style" w:hAnsi="Bookman Old Style"/>
          <w:sz w:val="24"/>
          <w14:shadow w14:blurRad="50800" w14:dist="38100" w14:dir="2700000" w14:sx="100000" w14:sy="100000" w14:kx="0" w14:ky="0" w14:algn="tl">
            <w14:srgbClr w14:val="000000">
              <w14:alpha w14:val="60000"/>
            </w14:srgbClr>
          </w14:shadow>
        </w:rPr>
      </w:pPr>
      <w:r w:rsidRPr="001B6D3A">
        <w:rPr>
          <w:rFonts w:ascii="Bookman Old Style" w:hAnsi="Bookman Old Style"/>
          <w:b/>
          <w:bCs/>
          <w:sz w:val="24"/>
          <w14:shadow w14:blurRad="50800" w14:dist="38100" w14:dir="2700000" w14:sx="100000" w14:sy="100000" w14:kx="0" w14:ky="0" w14:algn="tl">
            <w14:srgbClr w14:val="000000">
              <w14:alpha w14:val="60000"/>
            </w14:srgbClr>
          </w14:shadow>
        </w:rPr>
        <w:t>Clause 2</w:t>
      </w:r>
      <w:r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00CA1FFD"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seeks to amend </w:t>
      </w:r>
      <w:r w:rsidR="00E31769"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section 29 of the principal Act to </w:t>
      </w:r>
      <w:r w:rsidR="00C07060"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expressly prohibit the issuance of </w:t>
      </w:r>
      <w:r w:rsidR="00C963BC" w:rsidRPr="001B6D3A">
        <w:rPr>
          <w:rFonts w:ascii="Bookman Old Style" w:hAnsi="Bookman Old Style"/>
          <w:sz w:val="24"/>
          <w14:shadow w14:blurRad="50800" w14:dist="38100" w14:dir="2700000" w14:sx="100000" w14:sy="100000" w14:kx="0" w14:ky="0" w14:algn="tl">
            <w14:srgbClr w14:val="000000">
              <w14:alpha w14:val="60000"/>
            </w14:srgbClr>
          </w14:shadow>
        </w:rPr>
        <w:t>bearer share warrants.</w:t>
      </w:r>
    </w:p>
    <w:p w14:paraId="55728BE8" w14:textId="686E8ACB" w:rsidR="00C963BC" w:rsidRPr="001B6D3A" w:rsidRDefault="00C963BC" w:rsidP="00885F9B">
      <w:pPr>
        <w:spacing w:after="0" w:line="240" w:lineRule="auto"/>
        <w:jc w:val="both"/>
        <w:rPr>
          <w:rFonts w:ascii="Bookman Old Style" w:hAnsi="Bookman Old Style"/>
          <w:sz w:val="24"/>
          <w14:shadow w14:blurRad="50800" w14:dist="38100" w14:dir="2700000" w14:sx="100000" w14:sy="100000" w14:kx="0" w14:ky="0" w14:algn="tl">
            <w14:srgbClr w14:val="000000">
              <w14:alpha w14:val="60000"/>
            </w14:srgbClr>
          </w14:shadow>
        </w:rPr>
      </w:pPr>
    </w:p>
    <w:p w14:paraId="6940BD53" w14:textId="36152A66" w:rsidR="00467C5F" w:rsidRPr="001B6D3A" w:rsidRDefault="00467C5F"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1B6D3A">
        <w:rPr>
          <w:rFonts w:ascii="Bookman Old Style" w:hAnsi="Bookman Old Style"/>
          <w:b/>
          <w:bCs/>
          <w:sz w:val="24"/>
          <w14:shadow w14:blurRad="50800" w14:dist="38100" w14:dir="2700000" w14:sx="100000" w14:sy="100000" w14:kx="0" w14:ky="0" w14:algn="tl">
            <w14:srgbClr w14:val="000000">
              <w14:alpha w14:val="60000"/>
            </w14:srgbClr>
          </w14:shadow>
        </w:rPr>
        <w:t>Clause 3</w:t>
      </w:r>
      <w:r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provides</w:t>
      </w:r>
      <w:r w:rsidR="005B55EF"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for the insertion of new sections 127A to 127D</w:t>
      </w:r>
      <w:r w:rsidR="005F3040"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to the principal Act,</w:t>
      </w:r>
      <w:r w:rsidR="005B55EF"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to </w:t>
      </w:r>
      <w:r w:rsidR="00456206"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establish a regulatory regime for approval of increased control in a company. </w:t>
      </w:r>
      <w:r w:rsidR="00B24CAF" w:rsidRPr="001B6D3A">
        <w:rPr>
          <w:rFonts w:ascii="Bookman Old Style" w:hAnsi="Bookman Old Style"/>
          <w:sz w:val="24"/>
          <w14:shadow w14:blurRad="50800" w14:dist="38100" w14:dir="2700000" w14:sx="100000" w14:sy="100000" w14:kx="0" w14:ky="0" w14:algn="tl">
            <w14:srgbClr w14:val="000000">
              <w14:alpha w14:val="60000"/>
            </w14:srgbClr>
          </w14:shadow>
        </w:rPr>
        <w:t>Before a person can acquire shares amounting to 10%</w:t>
      </w:r>
      <w:r w:rsidR="00D1064B"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ownership</w:t>
      </w:r>
      <w:r w:rsidR="00171285"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00F702D7"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the regulatory authority must examine the proposed threshold and conduct a fit and proper test. The regulatory authority is </w:t>
      </w:r>
      <w:r w:rsidR="000F2AF4"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the </w:t>
      </w:r>
      <w:r w:rsidR="000F2AF4"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Grenada Authority for the Regulation of Financial Institutions (GARFIN). The process is required </w:t>
      </w:r>
      <w:r w:rsidR="00C258B2" w:rsidRPr="001B6D3A">
        <w:rPr>
          <w:rFonts w:ascii="Bookman Old Style" w:hAnsi="Bookman Old Style"/>
          <w:sz w:val="24"/>
          <w:szCs w:val="24"/>
          <w14:shadow w14:blurRad="50800" w14:dist="38100" w14:dir="2700000" w14:sx="100000" w14:sy="100000" w14:kx="0" w14:ky="0" w14:algn="tl">
            <w14:srgbClr w14:val="000000">
              <w14:alpha w14:val="60000"/>
            </w14:srgbClr>
          </w14:shadow>
        </w:rPr>
        <w:t>whenever a person seeks to move from one category of control to another.</w:t>
      </w:r>
      <w:r w:rsidR="00D1064B"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The following are the categories of control:</w:t>
      </w:r>
    </w:p>
    <w:p w14:paraId="560AA569" w14:textId="77777777"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EDE2B7C" w14:textId="703840F2"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 “10 per cent shareholder controller” </w:t>
      </w:r>
      <w:r w:rsidR="00874DE0" w:rsidRPr="001B6D3A">
        <w:rPr>
          <w:rFonts w:ascii="Bookman Old Style" w:hAnsi="Bookman Old Style"/>
          <w:sz w:val="24"/>
          <w:szCs w:val="24"/>
          <w14:shadow w14:blurRad="50800" w14:dist="38100" w14:dir="2700000" w14:sx="100000" w14:sy="100000" w14:kx="0" w14:ky="0" w14:algn="tl">
            <w14:srgbClr w14:val="000000">
              <w14:alpha w14:val="60000"/>
            </w14:srgbClr>
          </w14:shadow>
        </w:rPr>
        <w:t>–</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874DE0" w:rsidRPr="001B6D3A">
        <w:rPr>
          <w:rFonts w:ascii="Bookman Old Style" w:hAnsi="Bookman Old Style"/>
          <w:sz w:val="24"/>
          <w:szCs w:val="24"/>
          <w14:shadow w14:blurRad="50800" w14:dist="38100" w14:dir="2700000" w14:sx="100000" w14:sy="100000" w14:kx="0" w14:ky="0" w14:algn="tl">
            <w14:srgbClr w14:val="000000">
              <w14:alpha w14:val="60000"/>
            </w14:srgbClr>
          </w14:shadow>
        </w:rPr>
        <w:t>with a</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percentage </w:t>
      </w:r>
      <w:r w:rsidR="00874DE0" w:rsidRPr="001B6D3A">
        <w:rPr>
          <w:rFonts w:ascii="Bookman Old Style" w:hAnsi="Bookman Old Style"/>
          <w:sz w:val="24"/>
          <w:szCs w:val="24"/>
          <w14:shadow w14:blurRad="50800" w14:dist="38100" w14:dir="2700000" w14:sx="100000" w14:sy="100000" w14:kx="0" w14:ky="0" w14:algn="tl">
            <w14:srgbClr w14:val="000000">
              <w14:alpha w14:val="60000"/>
            </w14:srgbClr>
          </w14:shadow>
        </w:rPr>
        <w:t>of</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10 or more but less than 20; </w:t>
      </w:r>
    </w:p>
    <w:p w14:paraId="7C36E220" w14:textId="77777777"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08DDAA9" w14:textId="1A4F0E3D" w:rsidR="00D1064B" w:rsidRPr="001B6D3A" w:rsidRDefault="00874DE0"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w:t>
      </w:r>
      <w:r w:rsidR="00D1064B" w:rsidRPr="001B6D3A">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00D1064B" w:rsidRPr="001B6D3A">
        <w:rPr>
          <w:rFonts w:ascii="Bookman Old Style" w:hAnsi="Bookman Old Style"/>
          <w:sz w:val="24"/>
          <w:szCs w:val="24"/>
          <w14:shadow w14:blurRad="50800" w14:dist="38100" w14:dir="2700000" w14:sx="100000" w14:sy="100000" w14:kx="0" w14:ky="0" w14:algn="tl">
            <w14:srgbClr w14:val="000000">
              <w14:alpha w14:val="60000"/>
            </w14:srgbClr>
          </w14:shadow>
        </w:rPr>
        <w:t>a</w:t>
      </w:r>
      <w:proofErr w:type="gramEnd"/>
      <w:r w:rsidR="00D1064B"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“20 per cent shareholder controller” - </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with a percentage of</w:t>
      </w:r>
      <w:r w:rsidR="00D1064B"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20 or more but less than 30; </w:t>
      </w:r>
    </w:p>
    <w:p w14:paraId="3D0A7B1B" w14:textId="77777777"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621A25C" w14:textId="395AA4B7"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a</w:t>
      </w:r>
      <w:proofErr w:type="gramEnd"/>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“30 per cent shareholder controller” - </w:t>
      </w:r>
      <w:r w:rsidR="00874DE0" w:rsidRPr="001B6D3A">
        <w:rPr>
          <w:rFonts w:ascii="Bookman Old Style" w:hAnsi="Bookman Old Style"/>
          <w:sz w:val="24"/>
          <w:szCs w:val="24"/>
          <w14:shadow w14:blurRad="50800" w14:dist="38100" w14:dir="2700000" w14:sx="100000" w14:sy="100000" w14:kx="0" w14:ky="0" w14:algn="tl">
            <w14:srgbClr w14:val="000000">
              <w14:alpha w14:val="60000"/>
            </w14:srgbClr>
          </w14:shadow>
        </w:rPr>
        <w:t>with a percentage of</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30 or more but less than 40; </w:t>
      </w:r>
    </w:p>
    <w:p w14:paraId="635E7E4F" w14:textId="77777777"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B208334" w14:textId="3FC26B77"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a</w:t>
      </w:r>
      <w:proofErr w:type="gramEnd"/>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“40 per cent shareholder controller” - </w:t>
      </w:r>
      <w:r w:rsidR="00874DE0"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with a percentage of </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40 or more but less than 50; </w:t>
      </w:r>
    </w:p>
    <w:p w14:paraId="695627F2" w14:textId="77777777"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94768C0" w14:textId="704FE028"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a</w:t>
      </w:r>
      <w:proofErr w:type="gramEnd"/>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“50 per cent shareholder controller” - </w:t>
      </w:r>
      <w:r w:rsidR="00874DE0" w:rsidRPr="001B6D3A">
        <w:rPr>
          <w:rFonts w:ascii="Bookman Old Style" w:hAnsi="Bookman Old Style"/>
          <w:sz w:val="24"/>
          <w:szCs w:val="24"/>
          <w14:shadow w14:blurRad="50800" w14:dist="38100" w14:dir="2700000" w14:sx="100000" w14:sy="100000" w14:kx="0" w14:ky="0" w14:algn="tl">
            <w14:srgbClr w14:val="000000">
              <w14:alpha w14:val="60000"/>
            </w14:srgbClr>
          </w14:shadow>
        </w:rPr>
        <w:t>with a percentage of</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50 or more but less than 60; </w:t>
      </w:r>
    </w:p>
    <w:p w14:paraId="338A4E90" w14:textId="77777777"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BF4C8B9" w14:textId="0972A8B4"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lastRenderedPageBreak/>
        <w:t>-</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“60 per cent shareholder controller” - </w:t>
      </w:r>
      <w:r w:rsidR="00874DE0"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with a percentage of </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60 or more but less than 75; and </w:t>
      </w:r>
    </w:p>
    <w:p w14:paraId="58C535F3" w14:textId="77777777" w:rsidR="00D1064B" w:rsidRPr="001B6D3A" w:rsidRDefault="00D1064B" w:rsidP="00D1064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218D76F" w14:textId="456417DD" w:rsidR="00D1064B" w:rsidRPr="001B6D3A" w:rsidRDefault="00D1064B" w:rsidP="00D1064B">
      <w:pPr>
        <w:spacing w:after="0" w:line="240" w:lineRule="auto"/>
        <w:ind w:left="1440" w:hanging="720"/>
        <w:jc w:val="both"/>
        <w:rPr>
          <w:rFonts w:ascii="Bookman Old Style" w:hAnsi="Bookman Old Style"/>
          <w:b/>
          <w:bCs/>
          <w:sz w:val="24"/>
          <w14:shadow w14:blurRad="50800" w14:dist="38100" w14:dir="2700000" w14:sx="100000" w14:sy="100000" w14:kx="0" w14:ky="0" w14:algn="tl">
            <w14:srgbClr w14:val="000000">
              <w14:alpha w14:val="60000"/>
            </w14:srgbClr>
          </w14:shadow>
        </w:rPr>
      </w:pP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“principal shareholder controller” - </w:t>
      </w:r>
      <w:r w:rsidR="00874DE0"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with a percentage of </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75 or more</w:t>
      </w:r>
      <w:r w:rsidR="00874DE0" w:rsidRPr="001B6D3A">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674617FD" w14:textId="719EA6EE" w:rsidR="00F60030" w:rsidRPr="001B6D3A" w:rsidRDefault="00F60030" w:rsidP="00885F9B">
      <w:pPr>
        <w:spacing w:after="0" w:line="240" w:lineRule="auto"/>
        <w:jc w:val="both"/>
        <w:rPr>
          <w:rFonts w:ascii="Bookman Old Style" w:hAnsi="Bookman Old Style"/>
          <w:b/>
          <w:bCs/>
          <w:sz w:val="24"/>
          <w14:shadow w14:blurRad="50800" w14:dist="38100" w14:dir="2700000" w14:sx="100000" w14:sy="100000" w14:kx="0" w14:ky="0" w14:algn="tl">
            <w14:srgbClr w14:val="000000">
              <w14:alpha w14:val="60000"/>
            </w14:srgbClr>
          </w14:shadow>
        </w:rPr>
      </w:pPr>
    </w:p>
    <w:p w14:paraId="25848098" w14:textId="4E1889DC" w:rsidR="00F60030" w:rsidRPr="001B6D3A" w:rsidRDefault="00467C5F" w:rsidP="00885F9B">
      <w:pPr>
        <w:spacing w:after="0" w:line="240" w:lineRule="auto"/>
        <w:jc w:val="both"/>
        <w:rPr>
          <w:rFonts w:ascii="Bookman Old Style" w:hAnsi="Bookman Old Style"/>
          <w:sz w:val="24"/>
          <w14:shadow w14:blurRad="50800" w14:dist="38100" w14:dir="2700000" w14:sx="100000" w14:sy="100000" w14:kx="0" w14:ky="0" w14:algn="tl">
            <w14:srgbClr w14:val="000000">
              <w14:alpha w14:val="60000"/>
            </w14:srgbClr>
          </w14:shadow>
        </w:rPr>
      </w:pPr>
      <w:r w:rsidRPr="001B6D3A">
        <w:rPr>
          <w:rFonts w:ascii="Bookman Old Style" w:hAnsi="Bookman Old Style"/>
          <w:b/>
          <w:bCs/>
          <w:sz w:val="24"/>
          <w14:shadow w14:blurRad="50800" w14:dist="38100" w14:dir="2700000" w14:sx="100000" w14:sy="100000" w14:kx="0" w14:ky="0" w14:algn="tl">
            <w14:srgbClr w14:val="000000">
              <w14:alpha w14:val="60000"/>
            </w14:srgbClr>
          </w14:shadow>
        </w:rPr>
        <w:t>Clause 4</w:t>
      </w:r>
      <w:r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00392E2E" w:rsidRPr="001B6D3A">
        <w:rPr>
          <w:rFonts w:ascii="Bookman Old Style" w:hAnsi="Bookman Old Style"/>
          <w:sz w:val="24"/>
          <w14:shadow w14:blurRad="50800" w14:dist="38100" w14:dir="2700000" w14:sx="100000" w14:sy="100000" w14:kx="0" w14:ky="0" w14:algn="tl">
            <w14:srgbClr w14:val="000000">
              <w14:alpha w14:val="60000"/>
            </w14:srgbClr>
          </w14:shadow>
        </w:rPr>
        <w:t>provides for the</w:t>
      </w:r>
      <w:r w:rsidR="00392E2E">
        <w:rPr>
          <w:rFonts w:ascii="Bookman Old Style" w:hAnsi="Bookman Old Style"/>
          <w:sz w:val="24"/>
          <w14:shadow w14:blurRad="50800" w14:dist="38100" w14:dir="2700000" w14:sx="100000" w14:sy="100000" w14:kx="0" w14:ky="0" w14:algn="tl">
            <w14:srgbClr w14:val="000000">
              <w14:alpha w14:val="60000"/>
            </w14:srgbClr>
          </w14:shadow>
        </w:rPr>
        <w:t xml:space="preserve"> insertion of</w:t>
      </w:r>
      <w:r w:rsidR="00520302">
        <w:rPr>
          <w:rFonts w:ascii="Bookman Old Style" w:hAnsi="Bookman Old Style"/>
          <w:sz w:val="24"/>
          <w14:shadow w14:blurRad="50800" w14:dist="38100" w14:dir="2700000" w14:sx="100000" w14:sy="100000" w14:kx="0" w14:ky="0" w14:algn="tl">
            <w14:srgbClr w14:val="000000">
              <w14:alpha w14:val="60000"/>
            </w14:srgbClr>
          </w14:shadow>
        </w:rPr>
        <w:t xml:space="preserve"> a new Part VIA </w:t>
      </w:r>
      <w:r w:rsidR="005F3040">
        <w:rPr>
          <w:rFonts w:ascii="Bookman Old Style" w:hAnsi="Bookman Old Style"/>
          <w:sz w:val="24"/>
          <w14:shadow w14:blurRad="50800" w14:dist="38100" w14:dir="2700000" w14:sx="100000" w14:sy="100000" w14:kx="0" w14:ky="0" w14:algn="tl">
            <w14:srgbClr w14:val="000000">
              <w14:alpha w14:val="60000"/>
            </w14:srgbClr>
          </w14:shadow>
        </w:rPr>
        <w:t xml:space="preserve">to the principal Act, </w:t>
      </w:r>
      <w:r w:rsidR="00520302">
        <w:rPr>
          <w:rFonts w:ascii="Bookman Old Style" w:hAnsi="Bookman Old Style"/>
          <w:sz w:val="24"/>
          <w14:shadow w14:blurRad="50800" w14:dist="38100" w14:dir="2700000" w14:sx="100000" w14:sy="100000" w14:kx="0" w14:ky="0" w14:algn="tl">
            <w14:srgbClr w14:val="000000">
              <w14:alpha w14:val="60000"/>
            </w14:srgbClr>
          </w14:shadow>
        </w:rPr>
        <w:t xml:space="preserve">to </w:t>
      </w:r>
      <w:r w:rsidR="00E84F5E">
        <w:rPr>
          <w:rFonts w:ascii="Bookman Old Style" w:hAnsi="Bookman Old Style"/>
          <w:sz w:val="24"/>
          <w14:shadow w14:blurRad="50800" w14:dist="38100" w14:dir="2700000" w14:sx="100000" w14:sy="100000" w14:kx="0" w14:ky="0" w14:algn="tl">
            <w14:srgbClr w14:val="000000">
              <w14:alpha w14:val="60000"/>
            </w14:srgbClr>
          </w14:shadow>
        </w:rPr>
        <w:t xml:space="preserve">create clear obligations for companies to declare all beneficial owners through the maintenance of a beneficial ownership registry subject to the inspection of the Registrar of the </w:t>
      </w:r>
      <w:r w:rsidR="00A4470F" w:rsidRPr="00A4470F">
        <w:rPr>
          <w:rFonts w:ascii="Bookman Old Style" w:hAnsi="Bookman Old Style"/>
          <w:sz w:val="24"/>
          <w14:shadow w14:blurRad="50800" w14:dist="38100" w14:dir="2700000" w14:sx="100000" w14:sy="100000" w14:kx="0" w14:ky="0" w14:algn="tl">
            <w14:srgbClr w14:val="000000">
              <w14:alpha w14:val="60000"/>
            </w14:srgbClr>
          </w14:shadow>
        </w:rPr>
        <w:t>Corporate Affairs and Intellectual Property Office</w:t>
      </w:r>
      <w:r w:rsidR="00A4470F">
        <w:rPr>
          <w:rFonts w:ascii="Bookman Old Style" w:hAnsi="Bookman Old Style"/>
          <w:sz w:val="24"/>
          <w14:shadow w14:blurRad="50800" w14:dist="38100" w14:dir="2700000" w14:sx="100000" w14:sy="100000" w14:kx="0" w14:ky="0" w14:algn="tl">
            <w14:srgbClr w14:val="000000">
              <w14:alpha w14:val="60000"/>
            </w14:srgbClr>
          </w14:shadow>
        </w:rPr>
        <w:t>.</w:t>
      </w:r>
      <w:r w:rsidR="00635EC9">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00635EC9" w:rsidRPr="001B6D3A">
        <w:rPr>
          <w:rFonts w:ascii="Bookman Old Style" w:hAnsi="Bookman Old Style"/>
          <w:b/>
          <w:bCs/>
          <w:sz w:val="24"/>
          <w14:shadow w14:blurRad="50800" w14:dist="38100" w14:dir="2700000" w14:sx="100000" w14:sy="100000" w14:kx="0" w14:ky="0" w14:algn="tl">
            <w14:srgbClr w14:val="000000">
              <w14:alpha w14:val="60000"/>
            </w14:srgbClr>
          </w14:shadow>
        </w:rPr>
        <w:t>Clause 4</w:t>
      </w:r>
      <w:r w:rsidR="00635EC9">
        <w:rPr>
          <w:rFonts w:ascii="Bookman Old Style" w:hAnsi="Bookman Old Style"/>
          <w:sz w:val="24"/>
          <w14:shadow w14:blurRad="50800" w14:dist="38100" w14:dir="2700000" w14:sx="100000" w14:sy="100000" w14:kx="0" w14:ky="0" w14:algn="tl">
            <w14:srgbClr w14:val="000000">
              <w14:alpha w14:val="60000"/>
            </w14:srgbClr>
          </w14:shadow>
        </w:rPr>
        <w:t xml:space="preserve"> also includes a transitional period of 6 months for existing companies to </w:t>
      </w:r>
      <w:r w:rsidR="001B6D3A">
        <w:rPr>
          <w:rFonts w:ascii="Bookman Old Style" w:hAnsi="Bookman Old Style"/>
          <w:sz w:val="24"/>
          <w14:shadow w14:blurRad="50800" w14:dist="38100" w14:dir="2700000" w14:sx="100000" w14:sy="100000" w14:kx="0" w14:ky="0" w14:algn="tl">
            <w14:srgbClr w14:val="000000">
              <w14:alpha w14:val="60000"/>
            </w14:srgbClr>
          </w14:shadow>
        </w:rPr>
        <w:t xml:space="preserve">comply with </w:t>
      </w:r>
      <w:r w:rsidR="001B6D3A" w:rsidRPr="001B6D3A">
        <w:rPr>
          <w:rFonts w:ascii="Bookman Old Style" w:hAnsi="Bookman Old Style"/>
          <w:sz w:val="24"/>
          <w14:shadow w14:blurRad="50800" w14:dist="38100" w14:dir="2700000" w14:sx="100000" w14:sy="100000" w14:kx="0" w14:ky="0" w14:algn="tl">
            <w14:srgbClr w14:val="000000">
              <w14:alpha w14:val="60000"/>
            </w14:srgbClr>
          </w14:shadow>
        </w:rPr>
        <w:t>the new obligations.</w:t>
      </w:r>
    </w:p>
    <w:p w14:paraId="2C40EAD9" w14:textId="77777777" w:rsidR="00A4470F" w:rsidRPr="001B6D3A" w:rsidRDefault="00A4470F" w:rsidP="00885F9B">
      <w:pPr>
        <w:spacing w:after="0" w:line="240" w:lineRule="auto"/>
        <w:jc w:val="both"/>
        <w:rPr>
          <w:rFonts w:ascii="Bookman Old Style" w:hAnsi="Bookman Old Style"/>
          <w:b/>
          <w:bCs/>
          <w:sz w:val="24"/>
          <w14:shadow w14:blurRad="50800" w14:dist="38100" w14:dir="2700000" w14:sx="100000" w14:sy="100000" w14:kx="0" w14:ky="0" w14:algn="tl">
            <w14:srgbClr w14:val="000000">
              <w14:alpha w14:val="60000"/>
            </w14:srgbClr>
          </w14:shadow>
        </w:rPr>
      </w:pPr>
    </w:p>
    <w:p w14:paraId="456B81BE" w14:textId="2ED05C20" w:rsidR="0029157E" w:rsidRPr="001B6D3A" w:rsidRDefault="0029157E" w:rsidP="0029157E">
      <w:pPr>
        <w:spacing w:after="0" w:line="240" w:lineRule="auto"/>
        <w:jc w:val="both"/>
        <w:rPr>
          <w:rFonts w:ascii="Bookman Old Style" w:hAnsi="Bookman Old Style"/>
          <w:b/>
          <w:bCs/>
          <w:sz w:val="24"/>
          <w14:shadow w14:blurRad="50800" w14:dist="38100" w14:dir="2700000" w14:sx="100000" w14:sy="100000" w14:kx="0" w14:ky="0" w14:algn="tl">
            <w14:srgbClr w14:val="000000">
              <w14:alpha w14:val="60000"/>
            </w14:srgbClr>
          </w14:shadow>
        </w:rPr>
      </w:pPr>
      <w:r w:rsidRPr="001B6D3A">
        <w:rPr>
          <w:rFonts w:ascii="Bookman Old Style" w:hAnsi="Bookman Old Style"/>
          <w:b/>
          <w:bCs/>
          <w:sz w:val="24"/>
          <w14:shadow w14:blurRad="50800" w14:dist="38100" w14:dir="2700000" w14:sx="100000" w14:sy="100000" w14:kx="0" w14:ky="0" w14:algn="tl">
            <w14:srgbClr w14:val="000000">
              <w14:alpha w14:val="60000"/>
            </w14:srgbClr>
          </w14:shadow>
        </w:rPr>
        <w:t>Clause 5</w:t>
      </w:r>
      <w:r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provides</w:t>
      </w:r>
      <w:r w:rsidR="005F3040"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for amendment of section 330A</w:t>
      </w:r>
      <w:r w:rsidR="00A359F0"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(1)</w:t>
      </w:r>
      <w:r w:rsidR="005F3040"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of the principal Act </w:t>
      </w:r>
      <w:r w:rsidR="00DA4471"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to </w:t>
      </w:r>
      <w:r w:rsidR="00A359F0"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create the obligation for </w:t>
      </w:r>
      <w:r w:rsidR="00C83F7E"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non-profit companies to give notice of </w:t>
      </w:r>
      <w:r w:rsidR="00E33F28"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changes </w:t>
      </w:r>
      <w:r w:rsidR="00A359F0" w:rsidRPr="001B6D3A">
        <w:rPr>
          <w:rFonts w:ascii="Bookman Old Style" w:hAnsi="Bookman Old Style"/>
          <w:sz w:val="24"/>
          <w14:shadow w14:blurRad="50800" w14:dist="38100" w14:dir="2700000" w14:sx="100000" w14:sy="100000" w14:kx="0" w14:ky="0" w14:algn="tl">
            <w14:srgbClr w14:val="000000">
              <w14:alpha w14:val="60000"/>
            </w14:srgbClr>
          </w14:shadow>
        </w:rPr>
        <w:t>in</w:t>
      </w:r>
      <w:r w:rsidR="00E33F28"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00A359F0" w:rsidRPr="001B6D3A">
        <w:rPr>
          <w:rFonts w:ascii="Bookman Old Style" w:hAnsi="Bookman Old Style"/>
          <w:sz w:val="24"/>
          <w14:shadow w14:blurRad="50800" w14:dist="38100" w14:dir="2700000" w14:sx="100000" w14:sy="100000" w14:kx="0" w14:ky="0" w14:algn="tl">
            <w14:srgbClr w14:val="000000">
              <w14:alpha w14:val="60000"/>
            </w14:srgbClr>
          </w14:shadow>
        </w:rPr>
        <w:t>beneficial ownership</w:t>
      </w:r>
      <w:r w:rsidR="00C83F7E"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within 15 days of the change occurring.</w:t>
      </w:r>
    </w:p>
    <w:p w14:paraId="14B02AED" w14:textId="485D1FFA" w:rsidR="0029157E" w:rsidRPr="001B6D3A" w:rsidRDefault="0029157E" w:rsidP="00885F9B">
      <w:pPr>
        <w:spacing w:after="0" w:line="240" w:lineRule="auto"/>
        <w:jc w:val="both"/>
        <w:rPr>
          <w:rFonts w:ascii="Bookman Old Style" w:hAnsi="Bookman Old Style"/>
          <w:b/>
          <w:bCs/>
          <w:sz w:val="24"/>
          <w14:shadow w14:blurRad="50800" w14:dist="38100" w14:dir="2700000" w14:sx="100000" w14:sy="100000" w14:kx="0" w14:ky="0" w14:algn="tl">
            <w14:srgbClr w14:val="000000">
              <w14:alpha w14:val="60000"/>
            </w14:srgbClr>
          </w14:shadow>
        </w:rPr>
      </w:pPr>
    </w:p>
    <w:p w14:paraId="27E89993" w14:textId="1B7AE84D" w:rsidR="0029157E" w:rsidRPr="001B6D3A" w:rsidRDefault="0029157E" w:rsidP="0029157E">
      <w:pPr>
        <w:spacing w:after="0" w:line="240" w:lineRule="auto"/>
        <w:jc w:val="both"/>
        <w:rPr>
          <w:rFonts w:ascii="Bookman Old Style" w:hAnsi="Bookman Old Style"/>
          <w:sz w:val="24"/>
          <w14:shadow w14:blurRad="50800" w14:dist="38100" w14:dir="2700000" w14:sx="100000" w14:sy="100000" w14:kx="0" w14:ky="0" w14:algn="tl">
            <w14:srgbClr w14:val="000000">
              <w14:alpha w14:val="60000"/>
            </w14:srgbClr>
          </w14:shadow>
        </w:rPr>
      </w:pPr>
      <w:r w:rsidRPr="001B6D3A">
        <w:rPr>
          <w:rFonts w:ascii="Bookman Old Style" w:hAnsi="Bookman Old Style"/>
          <w:b/>
          <w:bCs/>
          <w:sz w:val="24"/>
          <w14:shadow w14:blurRad="50800" w14:dist="38100" w14:dir="2700000" w14:sx="100000" w14:sy="100000" w14:kx="0" w14:ky="0" w14:algn="tl">
            <w14:srgbClr w14:val="000000">
              <w14:alpha w14:val="60000"/>
            </w14:srgbClr>
          </w14:shadow>
        </w:rPr>
        <w:t>Clause 6</w:t>
      </w:r>
      <w:r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provides</w:t>
      </w:r>
      <w:r w:rsidR="00295BCF"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for amendment of </w:t>
      </w:r>
      <w:r w:rsidR="00A32E8E" w:rsidRPr="001B6D3A">
        <w:rPr>
          <w:rFonts w:ascii="Bookman Old Style" w:hAnsi="Bookman Old Style"/>
          <w:sz w:val="24"/>
          <w14:shadow w14:blurRad="50800" w14:dist="38100" w14:dir="2700000" w14:sx="100000" w14:sy="100000" w14:kx="0" w14:ky="0" w14:algn="tl">
            <w14:srgbClr w14:val="000000">
              <w14:alpha w14:val="60000"/>
            </w14:srgbClr>
          </w14:shadow>
        </w:rPr>
        <w:t>section 337D (1) (c) (ii) of the principal Act</w:t>
      </w:r>
      <w:r w:rsidR="000430E6">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00E47C4D"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to </w:t>
      </w:r>
      <w:r w:rsidR="00DB1942" w:rsidRPr="001B6D3A">
        <w:rPr>
          <w:rFonts w:ascii="Bookman Old Style" w:hAnsi="Bookman Old Style"/>
          <w:sz w:val="24"/>
          <w14:shadow w14:blurRad="50800" w14:dist="38100" w14:dir="2700000" w14:sx="100000" w14:sy="100000" w14:kx="0" w14:ky="0" w14:algn="tl">
            <w14:srgbClr w14:val="000000">
              <w14:alpha w14:val="60000"/>
            </w14:srgbClr>
          </w14:shadow>
        </w:rPr>
        <w:t>repla</w:t>
      </w:r>
      <w:r w:rsidR="00D467F9" w:rsidRPr="001B6D3A">
        <w:rPr>
          <w:rFonts w:ascii="Bookman Old Style" w:hAnsi="Bookman Old Style"/>
          <w:sz w:val="24"/>
          <w14:shadow w14:blurRad="50800" w14:dist="38100" w14:dir="2700000" w14:sx="100000" w14:sy="100000" w14:kx="0" w14:ky="0" w14:algn="tl">
            <w14:srgbClr w14:val="000000">
              <w14:alpha w14:val="60000"/>
            </w14:srgbClr>
          </w14:shadow>
        </w:rPr>
        <w:t>ce the expressio</w:t>
      </w:r>
      <w:r w:rsidR="00D467F9" w:rsidRPr="001B6D3A">
        <w:rPr>
          <w:rFonts w:ascii="Bookman Old Style" w:hAnsi="Bookman Old Style"/>
          <w:sz w:val="24"/>
          <w:szCs w:val="24"/>
          <w14:shadow w14:blurRad="50800" w14:dist="38100" w14:dir="2700000" w14:sx="100000" w14:sy="100000" w14:kx="0" w14:ky="0" w14:algn="tl">
            <w14:srgbClr w14:val="000000">
              <w14:alpha w14:val="60000"/>
            </w14:srgbClr>
          </w14:shadow>
        </w:rPr>
        <w:t>n “individuals who beneficially own or control</w:t>
      </w:r>
      <w:r w:rsidR="00CB3395" w:rsidRPr="001B6D3A">
        <w:rPr>
          <w:rFonts w:ascii="Bookman Old Style" w:hAnsi="Bookman Old Style"/>
          <w:sz w:val="24"/>
          <w:szCs w:val="24"/>
          <w14:shadow w14:blurRad="50800" w14:dist="38100" w14:dir="2700000" w14:sx="100000" w14:sy="100000" w14:kx="0" w14:ky="0" w14:algn="tl">
            <w14:srgbClr w14:val="000000">
              <w14:alpha w14:val="60000"/>
            </w14:srgbClr>
          </w14:shadow>
        </w:rPr>
        <w:t>” with “beneficial owner</w:t>
      </w:r>
      <w:r w:rsidR="006157FC" w:rsidRPr="001B6D3A">
        <w:rPr>
          <w:rFonts w:ascii="Bookman Old Style" w:hAnsi="Bookman Old Style"/>
          <w:sz w:val="24"/>
          <w:szCs w:val="24"/>
          <w14:shadow w14:blurRad="50800" w14:dist="38100" w14:dir="2700000" w14:sx="100000" w14:sy="100000" w14:kx="0" w14:ky="0" w14:algn="tl">
            <w14:srgbClr w14:val="000000">
              <w14:alpha w14:val="60000"/>
            </w14:srgbClr>
          </w14:shadow>
        </w:rPr>
        <w:t>s</w:t>
      </w:r>
      <w:r w:rsidR="00CB3395" w:rsidRPr="001B6D3A">
        <w:rPr>
          <w:rFonts w:ascii="Bookman Old Style" w:hAnsi="Bookman Old Style"/>
          <w:sz w:val="24"/>
          <w:szCs w:val="24"/>
          <w14:shadow w14:blurRad="50800" w14:dist="38100" w14:dir="2700000" w14:sx="100000" w14:sy="100000" w14:kx="0" w14:ky="0" w14:algn="tl">
            <w14:srgbClr w14:val="000000">
              <w14:alpha w14:val="60000"/>
            </w14:srgbClr>
          </w14:shadow>
        </w:rPr>
        <w:t>”</w:t>
      </w:r>
      <w:r w:rsidR="006157FC" w:rsidRPr="001B6D3A">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2FD0E8DA" w14:textId="7C81B787" w:rsidR="00192D25" w:rsidRPr="001B6D3A" w:rsidRDefault="00192D25" w:rsidP="0029157E">
      <w:pPr>
        <w:spacing w:after="0" w:line="240" w:lineRule="auto"/>
        <w:jc w:val="both"/>
        <w:rPr>
          <w:rFonts w:ascii="Bookman Old Style" w:hAnsi="Bookman Old Style"/>
          <w:sz w:val="24"/>
          <w14:shadow w14:blurRad="50800" w14:dist="38100" w14:dir="2700000" w14:sx="100000" w14:sy="100000" w14:kx="0" w14:ky="0" w14:algn="tl">
            <w14:srgbClr w14:val="000000">
              <w14:alpha w14:val="60000"/>
            </w14:srgbClr>
          </w14:shadow>
        </w:rPr>
      </w:pPr>
    </w:p>
    <w:p w14:paraId="71E47764" w14:textId="67065DC3" w:rsidR="00192D25" w:rsidRPr="007505C7" w:rsidRDefault="00192D25" w:rsidP="00192D25">
      <w:pPr>
        <w:spacing w:after="0" w:line="240" w:lineRule="auto"/>
        <w:jc w:val="both"/>
        <w:rPr>
          <w:rFonts w:ascii="Bookman Old Style" w:hAnsi="Bookman Old Style"/>
          <w:b/>
          <w:bCs/>
          <w:sz w:val="24"/>
          <w14:shadow w14:blurRad="50800" w14:dist="38100" w14:dir="2700000" w14:sx="100000" w14:sy="100000" w14:kx="0" w14:ky="0" w14:algn="tl">
            <w14:srgbClr w14:val="000000">
              <w14:alpha w14:val="60000"/>
            </w14:srgbClr>
          </w14:shadow>
        </w:rPr>
      </w:pPr>
      <w:r w:rsidRPr="001B6D3A">
        <w:rPr>
          <w:rFonts w:ascii="Bookman Old Style" w:hAnsi="Bookman Old Style"/>
          <w:b/>
          <w:bCs/>
          <w:sz w:val="24"/>
          <w14:shadow w14:blurRad="50800" w14:dist="38100" w14:dir="2700000" w14:sx="100000" w14:sy="100000" w14:kx="0" w14:ky="0" w14:algn="tl">
            <w14:srgbClr w14:val="000000">
              <w14:alpha w14:val="60000"/>
            </w14:srgbClr>
          </w14:shadow>
        </w:rPr>
        <w:t>Clause 7</w:t>
      </w:r>
      <w:r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provides</w:t>
      </w:r>
      <w:r w:rsidR="006157FC"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for amendment to section 543 </w:t>
      </w:r>
      <w:r w:rsidR="00A150D3"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(1) </w:t>
      </w:r>
      <w:r w:rsidR="006157FC"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of the principal Act to </w:t>
      </w:r>
      <w:r w:rsidR="00A150D3" w:rsidRPr="001B6D3A">
        <w:rPr>
          <w:rFonts w:ascii="Bookman Old Style" w:hAnsi="Bookman Old Style"/>
          <w:sz w:val="24"/>
          <w14:shadow w14:blurRad="50800" w14:dist="38100" w14:dir="2700000" w14:sx="100000" w14:sy="100000" w14:kx="0" w14:ky="0" w14:algn="tl">
            <w14:srgbClr w14:val="000000">
              <w14:alpha w14:val="60000"/>
            </w14:srgbClr>
          </w14:shadow>
        </w:rPr>
        <w:t>revise the definition of “beneficial</w:t>
      </w:r>
      <w:r w:rsidR="00A150D3">
        <w:rPr>
          <w:rFonts w:ascii="Bookman Old Style" w:hAnsi="Bookman Old Style"/>
          <w:sz w:val="24"/>
          <w14:shadow w14:blurRad="50800" w14:dist="38100" w14:dir="2700000" w14:sx="100000" w14:sy="100000" w14:kx="0" w14:ky="0" w14:algn="tl">
            <w14:srgbClr w14:val="000000">
              <w14:alpha w14:val="60000"/>
            </w14:srgbClr>
          </w14:shadow>
        </w:rPr>
        <w:t xml:space="preserve"> owner” to reflect the definition</w:t>
      </w:r>
      <w:r w:rsidR="00C94E4A">
        <w:rPr>
          <w:rFonts w:ascii="Bookman Old Style" w:hAnsi="Bookman Old Style"/>
          <w:sz w:val="24"/>
          <w14:shadow w14:blurRad="50800" w14:dist="38100" w14:dir="2700000" w14:sx="100000" w14:sy="100000" w14:kx="0" w14:ky="0" w14:algn="tl">
            <w14:srgbClr w14:val="000000">
              <w14:alpha w14:val="60000"/>
            </w14:srgbClr>
          </w14:shadow>
        </w:rPr>
        <w:t xml:space="preserve"> of the same term</w:t>
      </w:r>
      <w:r w:rsidR="00A150D3">
        <w:rPr>
          <w:rFonts w:ascii="Bookman Old Style" w:hAnsi="Bookman Old Style"/>
          <w:sz w:val="24"/>
          <w14:shadow w14:blurRad="50800" w14:dist="38100" w14:dir="2700000" w14:sx="100000" w14:sy="100000" w14:kx="0" w14:ky="0" w14:algn="tl">
            <w14:srgbClr w14:val="000000">
              <w14:alpha w14:val="60000"/>
            </w14:srgbClr>
          </w14:shadow>
        </w:rPr>
        <w:t xml:space="preserve"> in the </w:t>
      </w:r>
      <w:r w:rsidR="001C1F77" w:rsidRPr="001C1F77">
        <w:rPr>
          <w:rFonts w:ascii="Bookman Old Style" w:hAnsi="Bookman Old Style"/>
          <w:sz w:val="24"/>
          <w14:shadow w14:blurRad="50800" w14:dist="38100" w14:dir="2700000" w14:sx="100000" w14:sy="100000" w14:kx="0" w14:ky="0" w14:algn="tl">
            <w14:srgbClr w14:val="000000">
              <w14:alpha w14:val="60000"/>
            </w14:srgbClr>
          </w14:shadow>
        </w:rPr>
        <w:t>Proceeds of Crime</w:t>
      </w:r>
      <w:r w:rsidR="00607287" w:rsidRPr="00607287">
        <w:t xml:space="preserve"> </w:t>
      </w:r>
      <w:r w:rsidR="00607287" w:rsidRPr="00607287">
        <w:rPr>
          <w:rFonts w:ascii="Bookman Old Style" w:hAnsi="Bookman Old Style"/>
          <w:sz w:val="24"/>
          <w14:shadow w14:blurRad="50800" w14:dist="38100" w14:dir="2700000" w14:sx="100000" w14:sy="100000" w14:kx="0" w14:ky="0" w14:algn="tl">
            <w14:srgbClr w14:val="000000">
              <w14:alpha w14:val="60000"/>
            </w14:srgbClr>
          </w14:shadow>
        </w:rPr>
        <w:t>(A</w:t>
      </w:r>
      <w:r w:rsidR="00607287">
        <w:rPr>
          <w:rFonts w:ascii="Bookman Old Style" w:hAnsi="Bookman Old Style"/>
          <w:sz w:val="24"/>
          <w14:shadow w14:blurRad="50800" w14:dist="38100" w14:dir="2700000" w14:sx="100000" w14:sy="100000" w14:kx="0" w14:ky="0" w14:algn="tl">
            <w14:srgbClr w14:val="000000">
              <w14:alpha w14:val="60000"/>
            </w14:srgbClr>
          </w14:shadow>
        </w:rPr>
        <w:t>nti-</w:t>
      </w:r>
      <w:r w:rsidR="00607287" w:rsidRPr="00607287">
        <w:rPr>
          <w:rFonts w:ascii="Bookman Old Style" w:hAnsi="Bookman Old Style"/>
          <w:sz w:val="24"/>
          <w14:shadow w14:blurRad="50800" w14:dist="38100" w14:dir="2700000" w14:sx="100000" w14:sy="100000" w14:kx="0" w14:ky="0" w14:algn="tl">
            <w14:srgbClr w14:val="000000">
              <w14:alpha w14:val="60000"/>
            </w14:srgbClr>
          </w14:shadow>
        </w:rPr>
        <w:t>M</w:t>
      </w:r>
      <w:r w:rsidR="00607287">
        <w:rPr>
          <w:rFonts w:ascii="Bookman Old Style" w:hAnsi="Bookman Old Style"/>
          <w:sz w:val="24"/>
          <w14:shadow w14:blurRad="50800" w14:dist="38100" w14:dir="2700000" w14:sx="100000" w14:sy="100000" w14:kx="0" w14:ky="0" w14:algn="tl">
            <w14:srgbClr w14:val="000000">
              <w14:alpha w14:val="60000"/>
            </w14:srgbClr>
          </w14:shadow>
        </w:rPr>
        <w:t xml:space="preserve">oney </w:t>
      </w:r>
      <w:r w:rsidR="00607287" w:rsidRPr="00607287">
        <w:rPr>
          <w:rFonts w:ascii="Bookman Old Style" w:hAnsi="Bookman Old Style"/>
          <w:sz w:val="24"/>
          <w14:shadow w14:blurRad="50800" w14:dist="38100" w14:dir="2700000" w14:sx="100000" w14:sy="100000" w14:kx="0" w14:ky="0" w14:algn="tl">
            <w14:srgbClr w14:val="000000">
              <w14:alpha w14:val="60000"/>
            </w14:srgbClr>
          </w14:shadow>
        </w:rPr>
        <w:t>L</w:t>
      </w:r>
      <w:r w:rsidR="00607287">
        <w:rPr>
          <w:rFonts w:ascii="Bookman Old Style" w:hAnsi="Bookman Old Style"/>
          <w:sz w:val="24"/>
          <w14:shadow w14:blurRad="50800" w14:dist="38100" w14:dir="2700000" w14:sx="100000" w14:sy="100000" w14:kx="0" w14:ky="0" w14:algn="tl">
            <w14:srgbClr w14:val="000000">
              <w14:alpha w14:val="60000"/>
            </w14:srgbClr>
          </w14:shadow>
        </w:rPr>
        <w:t>aundering</w:t>
      </w:r>
      <w:r w:rsidR="00607287" w:rsidRPr="00607287">
        <w:rPr>
          <w:rFonts w:ascii="Bookman Old Style" w:hAnsi="Bookman Old Style"/>
          <w:sz w:val="24"/>
          <w14:shadow w14:blurRad="50800" w14:dist="38100" w14:dir="2700000" w14:sx="100000" w14:sy="100000" w14:kx="0" w14:ky="0" w14:algn="tl">
            <w14:srgbClr w14:val="000000">
              <w14:alpha w14:val="60000"/>
            </w14:srgbClr>
          </w14:shadow>
        </w:rPr>
        <w:t xml:space="preserve"> and Terrorist Financing) Guidelines</w:t>
      </w:r>
      <w:r w:rsidR="00C94E4A">
        <w:rPr>
          <w:rFonts w:ascii="Bookman Old Style" w:hAnsi="Bookman Old Style"/>
          <w:sz w:val="24"/>
          <w14:shadow w14:blurRad="50800" w14:dist="38100" w14:dir="2700000" w14:sx="100000" w14:sy="100000" w14:kx="0" w14:ky="0" w14:algn="tl">
            <w14:srgbClr w14:val="000000">
              <w14:alpha w14:val="60000"/>
            </w14:srgbClr>
          </w14:shadow>
        </w:rPr>
        <w:t>, 2012 (as amended). Clause 7 also inserts a definition of “Authority” t</w:t>
      </w:r>
      <w:r w:rsidR="00635EC9">
        <w:rPr>
          <w:rFonts w:ascii="Bookman Old Style" w:hAnsi="Bookman Old Style"/>
          <w:sz w:val="24"/>
          <w14:shadow w14:blurRad="50800" w14:dist="38100" w14:dir="2700000" w14:sx="100000" w14:sy="100000" w14:kx="0" w14:ky="0" w14:algn="tl">
            <w14:srgbClr w14:val="000000">
              <w14:alpha w14:val="60000"/>
            </w14:srgbClr>
          </w14:shadow>
        </w:rPr>
        <w:t xml:space="preserve">o refer to the </w:t>
      </w:r>
      <w:r w:rsidR="00635EC9"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Grenada Authority for the Regulation of Financial Institutions </w:t>
      </w:r>
      <w:r w:rsidR="00635EC9">
        <w:rPr>
          <w:rFonts w:ascii="Bookman Old Style" w:hAnsi="Bookman Old Style"/>
          <w:sz w:val="24"/>
          <w:szCs w:val="24"/>
          <w14:shadow w14:blurRad="50800" w14:dist="38100" w14:dir="2700000" w14:sx="100000" w14:sy="100000" w14:kx="0" w14:ky="0" w14:algn="tl">
            <w14:srgbClr w14:val="000000">
              <w14:alpha w14:val="60000"/>
            </w14:srgbClr>
          </w14:shadow>
        </w:rPr>
        <w:t>(GARFIN).</w:t>
      </w:r>
    </w:p>
    <w:p w14:paraId="176AA910" w14:textId="77777777" w:rsidR="00192D25" w:rsidRPr="007505C7" w:rsidRDefault="00192D25" w:rsidP="0029157E">
      <w:pPr>
        <w:spacing w:after="0" w:line="240" w:lineRule="auto"/>
        <w:jc w:val="both"/>
        <w:rPr>
          <w:rFonts w:ascii="Bookman Old Style" w:hAnsi="Bookman Old Style"/>
          <w:b/>
          <w:bCs/>
          <w:sz w:val="24"/>
          <w14:shadow w14:blurRad="50800" w14:dist="38100" w14:dir="2700000" w14:sx="100000" w14:sy="100000" w14:kx="0" w14:ky="0" w14:algn="tl">
            <w14:srgbClr w14:val="000000">
              <w14:alpha w14:val="60000"/>
            </w14:srgbClr>
          </w14:shadow>
        </w:rPr>
      </w:pPr>
    </w:p>
    <w:p w14:paraId="37A09E60" w14:textId="77777777" w:rsidR="0029157E" w:rsidRDefault="0029157E" w:rsidP="00885F9B">
      <w:pPr>
        <w:spacing w:after="0" w:line="240" w:lineRule="auto"/>
        <w:jc w:val="both"/>
        <w:rPr>
          <w:rFonts w:ascii="Bookman Old Style" w:hAnsi="Bookman Old Style"/>
          <w:b/>
          <w:bCs/>
          <w:sz w:val="24"/>
          <w14:shadow w14:blurRad="50800" w14:dist="38100" w14:dir="2700000" w14:sx="100000" w14:sy="100000" w14:kx="0" w14:ky="0" w14:algn="tl">
            <w14:srgbClr w14:val="000000">
              <w14:alpha w14:val="60000"/>
            </w14:srgbClr>
          </w14:shadow>
        </w:rPr>
      </w:pPr>
    </w:p>
    <w:p w14:paraId="299D58E7" w14:textId="77777777" w:rsidR="005E1DF5" w:rsidRPr="00FE31BE" w:rsidRDefault="005E1DF5" w:rsidP="00885F9B">
      <w:pPr>
        <w:spacing w:after="0" w:line="240" w:lineRule="auto"/>
        <w:jc w:val="right"/>
        <w:rPr>
          <w:rFonts w:ascii="Bookman Old Style" w:hAnsi="Bookman Old Style"/>
          <w:sz w:val="24"/>
          <w:szCs w:val="24"/>
          <w14:shadow w14:blurRad="50800" w14:dist="38100" w14:dir="2700000" w14:sx="100000" w14:sy="100000" w14:kx="0" w14:ky="0" w14:algn="tl">
            <w14:srgbClr w14:val="000000">
              <w14:alpha w14:val="60000"/>
            </w14:srgbClr>
          </w14:shadow>
        </w:rPr>
      </w:pPr>
    </w:p>
    <w:p w14:paraId="14686F29" w14:textId="77777777" w:rsidR="00B418AF" w:rsidRPr="00FE31BE" w:rsidRDefault="00B418AF" w:rsidP="00885F9B">
      <w:pPr>
        <w:spacing w:after="0" w:line="240" w:lineRule="auto"/>
        <w:jc w:val="right"/>
        <w:rPr>
          <w:rFonts w:ascii="Bookman Old Style" w:hAnsi="Bookman Old Style"/>
          <w:sz w:val="24"/>
          <w:szCs w:val="24"/>
          <w14:shadow w14:blurRad="50800" w14:dist="38100" w14:dir="2700000" w14:sx="100000" w14:sy="100000" w14:kx="0" w14:ky="0" w14:algn="tl">
            <w14:srgbClr w14:val="000000">
              <w14:alpha w14:val="60000"/>
            </w14:srgbClr>
          </w14:shadow>
        </w:rPr>
      </w:pPr>
    </w:p>
    <w:p w14:paraId="057D3830" w14:textId="77777777" w:rsidR="005E1DF5" w:rsidRPr="00FE31BE" w:rsidRDefault="005E1DF5" w:rsidP="00885F9B">
      <w:pPr>
        <w:spacing w:after="0" w:line="240" w:lineRule="auto"/>
        <w:jc w:val="right"/>
        <w:rPr>
          <w:rFonts w:ascii="Bookman Old Style" w:hAnsi="Bookman Old Style"/>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2FE13712" w14:textId="771B34DD" w:rsidR="005E1DF5" w:rsidRPr="00F31FBE" w:rsidRDefault="00A3375A" w:rsidP="00885F9B">
      <w:pPr>
        <w:spacing w:after="0" w:line="240" w:lineRule="auto"/>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Dia Forrester</w:t>
      </w:r>
    </w:p>
    <w:p w14:paraId="6E0A78C4" w14:textId="77777777" w:rsidR="005E1DF5" w:rsidRPr="00FE31BE" w:rsidRDefault="00E40D15" w:rsidP="00885F9B">
      <w:pPr>
        <w:spacing w:after="0" w:line="240" w:lineRule="auto"/>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r w:rsidRPr="00F31FBE">
        <w:rPr>
          <w:rFonts w:ascii="Bookman Old Style" w:hAnsi="Bookman Old Style"/>
          <w:b/>
          <w:sz w:val="24"/>
          <w:szCs w:val="24"/>
          <w14:shadow w14:blurRad="50800" w14:dist="38100" w14:dir="2700000" w14:sx="100000" w14:sy="100000" w14:kx="0" w14:ky="0" w14:algn="tl">
            <w14:srgbClr w14:val="000000">
              <w14:alpha w14:val="60000"/>
            </w14:srgbClr>
          </w14:shadow>
        </w:rPr>
        <w:t>ATTORNEY-GE</w:t>
      </w: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NERAL </w:t>
      </w:r>
    </w:p>
    <w:p w14:paraId="22C7DF21" w14:textId="77777777" w:rsidR="003251C2" w:rsidRPr="00FE31BE" w:rsidRDefault="003251C2"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68C7CC6D" w14:textId="77777777" w:rsidR="003251C2" w:rsidRPr="00FE31BE" w:rsidRDefault="003251C2"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53FA70D3" w14:textId="77777777" w:rsidR="003251C2" w:rsidRPr="00FE31BE" w:rsidRDefault="003251C2"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9C738D3" w14:textId="77777777" w:rsidR="003251C2" w:rsidRPr="00FE31BE" w:rsidRDefault="003251C2"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6F4AE25F" w14:textId="1492D1E7" w:rsidR="00A26A3F" w:rsidRPr="00FE31BE" w:rsidRDefault="007351F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lastRenderedPageBreak/>
        <w:t xml:space="preserve">COMPANIES </w:t>
      </w:r>
      <w:r w:rsidR="00A26A3F"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(AMENDMENT) BILL, </w:t>
      </w:r>
      <w:r w:rsidR="00A3375A">
        <w:rPr>
          <w:rFonts w:ascii="Bookman Old Style" w:hAnsi="Bookman Old Style"/>
          <w:b/>
          <w:sz w:val="24"/>
          <w:szCs w:val="24"/>
          <w14:shadow w14:blurRad="50800" w14:dist="38100" w14:dir="2700000" w14:sx="100000" w14:sy="100000" w14:kx="0" w14:ky="0" w14:algn="tl">
            <w14:srgbClr w14:val="000000">
              <w14:alpha w14:val="60000"/>
            </w14:srgbClr>
          </w14:shadow>
        </w:rPr>
        <w:t>202</w:t>
      </w:r>
      <w:r w:rsidR="00F249AD">
        <w:rPr>
          <w:rFonts w:ascii="Bookman Old Style" w:hAnsi="Bookman Old Style"/>
          <w:b/>
          <w:sz w:val="24"/>
          <w:szCs w:val="24"/>
          <w14:shadow w14:blurRad="50800" w14:dist="38100" w14:dir="2700000" w14:sx="100000" w14:sy="100000" w14:kx="0" w14:ky="0" w14:algn="tl">
            <w14:srgbClr w14:val="000000">
              <w14:alpha w14:val="60000"/>
            </w14:srgbClr>
          </w14:shadow>
        </w:rPr>
        <w:t>2</w:t>
      </w:r>
    </w:p>
    <w:p w14:paraId="35C125B8" w14:textId="77777777" w:rsidR="00972896" w:rsidRPr="00FE31BE" w:rsidRDefault="00972896"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DD0C302"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ARRANGEMENT OF CLAUSES </w:t>
      </w:r>
    </w:p>
    <w:p w14:paraId="5CD60249"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19228D34"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79042A8D" w14:textId="2D28AFD8" w:rsidR="000A56E3" w:rsidRPr="00C24688" w:rsidRDefault="00264D3D"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1.</w:t>
      </w: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0A56E3"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Short title </w:t>
      </w:r>
    </w:p>
    <w:p w14:paraId="443BBBAC" w14:textId="77777777" w:rsidR="000A56E3" w:rsidRPr="00C24688" w:rsidRDefault="000A56E3"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429B801D" w14:textId="69F4D71C" w:rsidR="000A56E3" w:rsidRPr="00C24688" w:rsidRDefault="00264D3D"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2.</w:t>
      </w: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0A56E3"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Amendment of section 29 of principal Act</w:t>
      </w:r>
    </w:p>
    <w:p w14:paraId="16DF643D" w14:textId="77777777" w:rsidR="000A56E3" w:rsidRPr="00C24688" w:rsidRDefault="000A56E3"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13154710" w14:textId="2E7F5CF5" w:rsidR="000A56E3" w:rsidRPr="00C24688" w:rsidRDefault="00007596"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3.</w:t>
      </w: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0A56E3"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Insertion of new sections 127A to </w:t>
      </w:r>
      <w:r w:rsidR="00F740C4"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127</w:t>
      </w:r>
      <w:r w:rsidR="00F740C4">
        <w:rPr>
          <w:rFonts w:ascii="Bookman Old Style" w:hAnsi="Bookman Old Style"/>
          <w:bCs/>
          <w:sz w:val="24"/>
          <w:szCs w:val="24"/>
          <w14:shadow w14:blurRad="50800" w14:dist="38100" w14:dir="2700000" w14:sx="100000" w14:sy="100000" w14:kx="0" w14:ky="0" w14:algn="tl">
            <w14:srgbClr w14:val="000000">
              <w14:alpha w14:val="60000"/>
            </w14:srgbClr>
          </w14:shadow>
        </w:rPr>
        <w:t>D</w:t>
      </w:r>
      <w:r w:rsidR="00F740C4"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w:t>
      </w:r>
      <w:r w:rsidR="000A56E3"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to principal Act</w:t>
      </w:r>
    </w:p>
    <w:p w14:paraId="717EE7B3" w14:textId="77777777" w:rsidR="000A56E3" w:rsidRPr="00C24688" w:rsidRDefault="000A56E3"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2C8BA235" w14:textId="49F83A1F" w:rsidR="000A56E3" w:rsidRPr="00C24688" w:rsidRDefault="00007596"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4.</w:t>
      </w: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0A56E3"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Insertion of new Part VIA to principal Act</w:t>
      </w:r>
    </w:p>
    <w:p w14:paraId="42B9D967" w14:textId="77777777" w:rsidR="000A56E3" w:rsidRPr="00C24688" w:rsidRDefault="000A56E3"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6ED62EE3" w14:textId="164AF3FE" w:rsidR="000A56E3" w:rsidRPr="00C24688" w:rsidRDefault="000A56E3"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5.</w:t>
      </w: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ab/>
        <w:t>Amendment of section 330A of principal Act</w:t>
      </w:r>
    </w:p>
    <w:p w14:paraId="7CFE71C9" w14:textId="77777777" w:rsidR="000A56E3" w:rsidRPr="00C24688" w:rsidRDefault="000A56E3"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70EE8333" w14:textId="77777777" w:rsidR="00192D25" w:rsidRPr="00192D25" w:rsidRDefault="000A56E3" w:rsidP="00192D25">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6.</w:t>
      </w:r>
      <w:r w:rsidRPr="00192D25">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192D25" w:rsidRPr="00192D25">
        <w:rPr>
          <w:rFonts w:ascii="Bookman Old Style" w:hAnsi="Bookman Old Style"/>
          <w:bCs/>
          <w:sz w:val="24"/>
          <w:szCs w:val="24"/>
          <w14:shadow w14:blurRad="50800" w14:dist="38100" w14:dir="2700000" w14:sx="100000" w14:sy="100000" w14:kx="0" w14:ky="0" w14:algn="tl">
            <w14:srgbClr w14:val="000000">
              <w14:alpha w14:val="60000"/>
            </w14:srgbClr>
          </w14:shadow>
        </w:rPr>
        <w:t>Amendment of section 337D of principal Act</w:t>
      </w:r>
    </w:p>
    <w:p w14:paraId="73CDBBB8" w14:textId="77777777" w:rsidR="00192D25" w:rsidRPr="00192D25" w:rsidRDefault="00192D25"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48602242" w14:textId="4B501E68" w:rsidR="000A56E3" w:rsidRPr="00C24688" w:rsidRDefault="00192D25"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192D25">
        <w:rPr>
          <w:rFonts w:ascii="Bookman Old Style" w:hAnsi="Bookman Old Style"/>
          <w:bCs/>
          <w:sz w:val="24"/>
          <w:szCs w:val="24"/>
          <w14:shadow w14:blurRad="50800" w14:dist="38100" w14:dir="2700000" w14:sx="100000" w14:sy="100000" w14:kx="0" w14:ky="0" w14:algn="tl">
            <w14:srgbClr w14:val="000000">
              <w14:alpha w14:val="60000"/>
            </w14:srgbClr>
          </w14:shadow>
        </w:rPr>
        <w:t>7.</w:t>
      </w:r>
      <w:r w:rsidRPr="00192D25">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0A56E3"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Amendment of section 543 of principal Act</w:t>
      </w:r>
    </w:p>
    <w:p w14:paraId="3842A953" w14:textId="16B28BD7" w:rsidR="00914E09" w:rsidRPr="00467C5F" w:rsidRDefault="000A56E3"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7505C7">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467C5F" w:rsidRPr="00467C5F">
        <w:rPr>
          <w:rFonts w:ascii="Bookman Old Style" w:hAnsi="Bookman Old Style"/>
          <w:bCs/>
          <w:sz w:val="24"/>
          <w:szCs w:val="24"/>
          <w14:shadow w14:blurRad="50800" w14:dist="38100" w14:dir="2700000" w14:sx="100000" w14:sy="100000" w14:kx="0" w14:ky="0" w14:algn="tl">
            <w14:srgbClr w14:val="000000">
              <w14:alpha w14:val="60000"/>
            </w14:srgbClr>
          </w14:shadow>
        </w:rPr>
        <w:tab/>
      </w:r>
    </w:p>
    <w:p w14:paraId="7066A77F" w14:textId="77777777" w:rsidR="00914E09" w:rsidRPr="00467C5F" w:rsidRDefault="00914E09"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2D34A4E1"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57A61B63"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1A758207"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290A10F3"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0238FBEB"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5F251E57"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2E09E3C0"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C72F5B2"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7148894C"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06C82E6F" w14:textId="77777777" w:rsidR="00D1675D" w:rsidRPr="00FE31BE" w:rsidRDefault="00D1675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8AA1BAF" w14:textId="77777777" w:rsidR="00D1675D" w:rsidRPr="00FE31BE" w:rsidRDefault="00D1675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0F4EDBA" w14:textId="77777777" w:rsidR="00D1675D" w:rsidRPr="00FE31BE" w:rsidRDefault="00D1675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0F50DAA8" w14:textId="77777777" w:rsidR="00D1675D" w:rsidRPr="00FE31BE" w:rsidRDefault="00D1675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2BE10998" w14:textId="77777777" w:rsidR="00D1675D" w:rsidRPr="00FE31BE" w:rsidRDefault="00D1675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7339C649" w14:textId="77777777" w:rsidR="00D1675D" w:rsidRPr="00FE31BE" w:rsidRDefault="00D1675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0A78D5F5" w14:textId="77777777" w:rsidR="00D1675D" w:rsidRPr="00FE31BE" w:rsidRDefault="00D1675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58B4E029" w14:textId="12D05142" w:rsidR="00D1675D" w:rsidRDefault="00D1675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5CCA1323" w14:textId="77777777" w:rsidR="00DA1E0D" w:rsidRPr="00FE31BE" w:rsidRDefault="00DA1E0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3A6A9C0" w14:textId="7E0A81A9" w:rsidR="00A26A3F" w:rsidRPr="00FE31BE" w:rsidRDefault="007351F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COMPANIES</w:t>
      </w:r>
      <w:r w:rsidR="00A26A3F"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 (AMENDMENT) BILL, </w:t>
      </w:r>
      <w:r w:rsidR="00A3375A">
        <w:rPr>
          <w:rFonts w:ascii="Bookman Old Style" w:hAnsi="Bookman Old Style"/>
          <w:b/>
          <w:sz w:val="24"/>
          <w:szCs w:val="24"/>
          <w14:shadow w14:blurRad="50800" w14:dist="38100" w14:dir="2700000" w14:sx="100000" w14:sy="100000" w14:kx="0" w14:ky="0" w14:algn="tl">
            <w14:srgbClr w14:val="000000">
              <w14:alpha w14:val="60000"/>
            </w14:srgbClr>
          </w14:shadow>
        </w:rPr>
        <w:t>202</w:t>
      </w:r>
      <w:r w:rsidR="00F249AD">
        <w:rPr>
          <w:rFonts w:ascii="Bookman Old Style" w:hAnsi="Bookman Old Style"/>
          <w:b/>
          <w:sz w:val="24"/>
          <w:szCs w:val="24"/>
          <w14:shadow w14:blurRad="50800" w14:dist="38100" w14:dir="2700000" w14:sx="100000" w14:sy="100000" w14:kx="0" w14:ky="0" w14:algn="tl">
            <w14:srgbClr w14:val="000000">
              <w14:alpha w14:val="60000"/>
            </w14:srgbClr>
          </w14:shadow>
        </w:rPr>
        <w:t>2</w:t>
      </w:r>
    </w:p>
    <w:p w14:paraId="0A1E013B"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3C21EEA7"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GRENADA</w:t>
      </w:r>
    </w:p>
    <w:p w14:paraId="7CCD5BAC" w14:textId="77777777" w:rsidR="00D43377" w:rsidRPr="00FE31BE" w:rsidRDefault="00D43377"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6D42E1F9" w14:textId="1BD3324E"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ACT NO.</w:t>
      </w: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ab/>
      </w: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ab/>
        <w:t xml:space="preserve">OF </w:t>
      </w:r>
      <w:r w:rsidR="00A3375A">
        <w:rPr>
          <w:rFonts w:ascii="Bookman Old Style" w:hAnsi="Bookman Old Style"/>
          <w:b/>
          <w:sz w:val="24"/>
          <w:szCs w:val="24"/>
          <w14:shadow w14:blurRad="50800" w14:dist="38100" w14:dir="2700000" w14:sx="100000" w14:sy="100000" w14:kx="0" w14:ky="0" w14:algn="tl">
            <w14:srgbClr w14:val="000000">
              <w14:alpha w14:val="60000"/>
            </w14:srgbClr>
          </w14:shadow>
        </w:rPr>
        <w:t>202</w:t>
      </w:r>
      <w:r w:rsidR="00F249AD">
        <w:rPr>
          <w:rFonts w:ascii="Bookman Old Style" w:hAnsi="Bookman Old Style"/>
          <w:b/>
          <w:sz w:val="24"/>
          <w:szCs w:val="24"/>
          <w14:shadow w14:blurRad="50800" w14:dist="38100" w14:dir="2700000" w14:sx="100000" w14:sy="100000" w14:kx="0" w14:ky="0" w14:algn="tl">
            <w14:srgbClr w14:val="000000">
              <w14:alpha w14:val="60000"/>
            </w14:srgbClr>
          </w14:shadow>
        </w:rPr>
        <w:t>2</w:t>
      </w:r>
    </w:p>
    <w:p w14:paraId="7A7FFA13" w14:textId="77777777" w:rsidR="005E1DF5" w:rsidRPr="00FE31BE" w:rsidRDefault="005E1DF5" w:rsidP="00885F9B">
      <w:pPr>
        <w:spacing w:after="0" w:line="240" w:lineRule="auto"/>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1AA9930E" w14:textId="13ADD41E" w:rsidR="005E1DF5" w:rsidRPr="00FE31BE" w:rsidRDefault="005E1DF5"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AN ACT </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to amend the </w:t>
      </w:r>
      <w:r w:rsidR="00887BAA">
        <w:rPr>
          <w:rFonts w:ascii="Bookman Old Style" w:hAnsi="Bookman Old Style"/>
          <w:sz w:val="24"/>
          <w:szCs w:val="24"/>
          <w14:shadow w14:blurRad="50800" w14:dist="38100" w14:dir="2700000" w14:sx="100000" w14:sy="100000" w14:kx="0" w14:ky="0" w14:algn="tl">
            <w14:srgbClr w14:val="000000">
              <w14:alpha w14:val="60000"/>
            </w14:srgbClr>
          </w14:shadow>
        </w:rPr>
        <w:t>Companies Act CAP. 58A</w:t>
      </w:r>
      <w:r w:rsidR="001A4886"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767B4624" w14:textId="77777777" w:rsidR="005E1DF5" w:rsidRPr="00FE31BE" w:rsidRDefault="005E1DF5"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23ECCE9" w14:textId="77777777" w:rsidR="005E1DF5" w:rsidRPr="00FE31BE" w:rsidRDefault="005E1DF5"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BE IT ENACTED </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by the Queen’s Most Excellent Majesty, by and with the advice and consent of the Senate and the House of Representatives of Grenada, and by the </w:t>
      </w:r>
      <w:r w:rsidR="002330FE" w:rsidRPr="00FE31BE">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uthority of </w:t>
      </w:r>
      <w:r w:rsidR="002330FE"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the </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same as follows</w:t>
      </w:r>
      <w:r w:rsidR="002330FE"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6E47EDF8" w14:textId="77777777" w:rsidR="005E1DF5" w:rsidRPr="00FE31BE" w:rsidRDefault="005E1DF5"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F08AE7F" w14:textId="77777777" w:rsidR="005E1DF5" w:rsidRPr="00FE31BE" w:rsidRDefault="00597FC8" w:rsidP="00885F9B">
      <w:pPr>
        <w:spacing w:after="0" w:line="240" w:lineRule="auto"/>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Short title </w:t>
      </w:r>
    </w:p>
    <w:p w14:paraId="3B1B2C48" w14:textId="77777777" w:rsidR="00D1675D" w:rsidRPr="00FE31BE" w:rsidRDefault="005E1DF5"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1.</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This Act may be cited as the </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ab/>
      </w:r>
    </w:p>
    <w:p w14:paraId="1C7EA099" w14:textId="77777777" w:rsidR="00D1675D" w:rsidRPr="00FE31BE" w:rsidRDefault="00D1675D"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DD3BE36" w14:textId="250BAF83" w:rsidR="005E1DF5" w:rsidRPr="00FE31BE" w:rsidRDefault="00D1675D" w:rsidP="00885F9B">
      <w:pPr>
        <w:spacing w:after="0" w:line="240" w:lineRule="auto"/>
        <w:rPr>
          <w:rFonts w:ascii="Bookman Old Style" w:hAnsi="Bookman Old Style"/>
          <w:b/>
          <w:sz w:val="24"/>
          <w:szCs w:val="24"/>
          <w:u w:val="single"/>
          <w14:shadow w14:blurRad="50800" w14:dist="38100" w14:dir="2700000" w14:sx="100000" w14:sy="100000" w14:kx="0" w14:ky="0" w14:algn="tl">
            <w14:srgbClr w14:val="000000">
              <w14:alpha w14:val="60000"/>
            </w14:srgbClr>
          </w14:shadow>
        </w:rPr>
      </w:pP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ab/>
      </w:r>
      <w:r w:rsidR="008D5A82" w:rsidRPr="00FE31BE">
        <w:rPr>
          <w:rFonts w:ascii="Bookman Old Style" w:hAnsi="Bookman Old Style"/>
          <w:sz w:val="24"/>
          <w:szCs w:val="24"/>
          <w14:shadow w14:blurRad="50800" w14:dist="38100" w14:dir="2700000" w14:sx="100000" w14:sy="100000" w14:kx="0" w14:ky="0" w14:algn="tl">
            <w14:srgbClr w14:val="000000">
              <w14:alpha w14:val="60000"/>
            </w14:srgbClr>
          </w14:shadow>
        </w:rPr>
        <w:tab/>
      </w:r>
      <w:r w:rsidR="002D09E4">
        <w:rPr>
          <w:rFonts w:ascii="Bookman Old Style" w:hAnsi="Bookman Old Style"/>
          <w:b/>
          <w:sz w:val="24"/>
          <w:szCs w:val="24"/>
          <w:u w:val="single"/>
          <w14:shadow w14:blurRad="50800" w14:dist="38100" w14:dir="2700000" w14:sx="100000" w14:sy="100000" w14:kx="0" w14:ky="0" w14:algn="tl">
            <w14:srgbClr w14:val="000000">
              <w14:alpha w14:val="60000"/>
            </w14:srgbClr>
          </w14:shadow>
        </w:rPr>
        <w:t>COMPANIES</w:t>
      </w:r>
      <w:r w:rsidR="00A26A3F" w:rsidRPr="00A26A3F">
        <w:rPr>
          <w:rFonts w:ascii="Bookman Old Style" w:hAnsi="Bookman Old Style"/>
          <w:b/>
          <w:sz w:val="24"/>
          <w:szCs w:val="24"/>
          <w:u w:val="single"/>
          <w14:shadow w14:blurRad="50800" w14:dist="38100" w14:dir="2700000" w14:sx="100000" w14:sy="100000" w14:kx="0" w14:ky="0" w14:algn="tl">
            <w14:srgbClr w14:val="000000">
              <w14:alpha w14:val="60000"/>
            </w14:srgbClr>
          </w14:shadow>
        </w:rPr>
        <w:t xml:space="preserve"> (AMENDMENT)</w:t>
      </w:r>
      <w:r w:rsidR="00A26A3F" w:rsidRPr="00D323E7">
        <w:rPr>
          <w:rFonts w:ascii="Bookman Old Style" w:hAnsi="Bookman Old Style"/>
          <w:b/>
          <w:sz w:val="24"/>
          <w:szCs w:val="24"/>
          <w:u w:val="single"/>
          <w14:shadow w14:blurRad="50800" w14:dist="38100" w14:dir="2700000" w14:sx="100000" w14:sy="100000" w14:kx="0" w14:ky="0" w14:algn="tl">
            <w14:srgbClr w14:val="000000">
              <w14:alpha w14:val="60000"/>
            </w14:srgbClr>
          </w14:shadow>
        </w:rPr>
        <w:t xml:space="preserve"> </w:t>
      </w:r>
      <w:r w:rsidR="005E1DF5" w:rsidRPr="00FE31BE">
        <w:rPr>
          <w:rFonts w:ascii="Bookman Old Style" w:hAnsi="Bookman Old Style"/>
          <w:b/>
          <w:sz w:val="24"/>
          <w:szCs w:val="24"/>
          <w:u w:val="single"/>
          <w14:shadow w14:blurRad="50800" w14:dist="38100" w14:dir="2700000" w14:sx="100000" w14:sy="100000" w14:kx="0" w14:ky="0" w14:algn="tl">
            <w14:srgbClr w14:val="000000">
              <w14:alpha w14:val="60000"/>
            </w14:srgbClr>
          </w14:shadow>
        </w:rPr>
        <w:t xml:space="preserve">ACT, </w:t>
      </w:r>
      <w:r w:rsidR="00A3375A">
        <w:rPr>
          <w:rFonts w:ascii="Bookman Old Style" w:hAnsi="Bookman Old Style"/>
          <w:b/>
          <w:sz w:val="24"/>
          <w:szCs w:val="24"/>
          <w:u w:val="single"/>
          <w14:shadow w14:blurRad="50800" w14:dist="38100" w14:dir="2700000" w14:sx="100000" w14:sy="100000" w14:kx="0" w14:ky="0" w14:algn="tl">
            <w14:srgbClr w14:val="000000">
              <w14:alpha w14:val="60000"/>
            </w14:srgbClr>
          </w14:shadow>
        </w:rPr>
        <w:t>202</w:t>
      </w:r>
      <w:r w:rsidR="00F249AD">
        <w:rPr>
          <w:rFonts w:ascii="Bookman Old Style" w:hAnsi="Bookman Old Style"/>
          <w:b/>
          <w:sz w:val="24"/>
          <w:szCs w:val="24"/>
          <w:u w:val="single"/>
          <w14:shadow w14:blurRad="50800" w14:dist="38100" w14:dir="2700000" w14:sx="100000" w14:sy="100000" w14:kx="0" w14:ky="0" w14:algn="tl">
            <w14:srgbClr w14:val="000000">
              <w14:alpha w14:val="60000"/>
            </w14:srgbClr>
          </w14:shadow>
        </w:rPr>
        <w:t>2</w:t>
      </w:r>
    </w:p>
    <w:p w14:paraId="3F351534" w14:textId="77777777" w:rsidR="00D1675D" w:rsidRPr="00FE31BE" w:rsidRDefault="00D1675D"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727B41D5" w14:textId="1362C7DB" w:rsidR="005E1DF5" w:rsidRPr="00FE31BE" w:rsidRDefault="00D1675D" w:rsidP="00885F9B">
      <w:pPr>
        <w:spacing w:after="0" w:line="240" w:lineRule="auto"/>
        <w:jc w:val="both"/>
        <w:rPr>
          <w:rFonts w:ascii="Bookman Old Style" w:hAnsi="Bookman Old Style"/>
          <w:b/>
          <w:sz w:val="24"/>
          <w:szCs w:val="24"/>
          <w:u w:val="single"/>
          <w14:shadow w14:blurRad="50800" w14:dist="38100" w14:dir="2700000" w14:sx="100000" w14:sy="100000" w14:kx="0" w14:ky="0" w14:algn="tl">
            <w14:srgbClr w14:val="000000">
              <w14:alpha w14:val="60000"/>
            </w14:srgbClr>
          </w14:shadow>
        </w:rPr>
      </w:pP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and shall be read as one with </w:t>
      </w:r>
      <w:r w:rsidR="002D09E4">
        <w:rPr>
          <w:rFonts w:ascii="Bookman Old Style" w:hAnsi="Bookman Old Style"/>
          <w:sz w:val="24"/>
          <w:szCs w:val="24"/>
          <w14:shadow w14:blurRad="50800" w14:dist="38100" w14:dir="2700000" w14:sx="100000" w14:sy="100000" w14:kx="0" w14:ky="0" w14:algn="tl">
            <w14:srgbClr w14:val="000000">
              <w14:alpha w14:val="60000"/>
            </w14:srgbClr>
          </w14:shadow>
        </w:rPr>
        <w:t>the Companies Act, Chapter 58A</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 hereinafter referred to as the </w:t>
      </w:r>
      <w:r w:rsidR="00F7061A"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principal Act</w:t>
      </w:r>
      <w:r w:rsidR="00F7061A"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7D996F54" w14:textId="77777777" w:rsidR="00A36D4D" w:rsidRPr="00FE31BE" w:rsidRDefault="00A36D4D" w:rsidP="00885F9B">
      <w:pPr>
        <w:spacing w:after="0" w:line="240" w:lineRule="auto"/>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26829680" w14:textId="77777777" w:rsidR="00B446EF" w:rsidRDefault="00B446EF" w:rsidP="00885F9B">
      <w:pPr>
        <w:spacing w:after="0" w:line="240" w:lineRule="auto"/>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Amendment of section 29 of principal Act</w:t>
      </w:r>
    </w:p>
    <w:p w14:paraId="74DA6127" w14:textId="3FA920EC" w:rsidR="00B446EF" w:rsidRPr="00922472" w:rsidRDefault="00922472"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bCs/>
          <w:sz w:val="24"/>
          <w:szCs w:val="24"/>
          <w14:shadow w14:blurRad="50800" w14:dist="38100" w14:dir="2700000" w14:sx="100000" w14:sy="100000" w14:kx="0" w14:ky="0" w14:algn="tl">
            <w14:srgbClr w14:val="000000">
              <w14:alpha w14:val="60000"/>
            </w14:srgbClr>
          </w14:shadow>
        </w:rPr>
        <w:t>2</w:t>
      </w:r>
      <w:r w:rsidR="00B446EF" w:rsidRPr="007505C7">
        <w:rPr>
          <w:rFonts w:ascii="Bookman Old Style" w:hAnsi="Bookman Old Style"/>
          <w:bCs/>
          <w:sz w:val="24"/>
          <w:szCs w:val="24"/>
          <w14:shadow w14:blurRad="50800" w14:dist="38100" w14:dir="2700000" w14:sx="100000" w14:sy="100000" w14:kx="0" w14:ky="0" w14:algn="tl">
            <w14:srgbClr w14:val="000000">
              <w14:alpha w14:val="60000"/>
            </w14:srgbClr>
          </w14:shadow>
        </w:rPr>
        <w:t>.</w:t>
      </w:r>
      <w:r w:rsidR="00B446EF" w:rsidRPr="007505C7">
        <w:rPr>
          <w:rFonts w:ascii="Bookman Old Style" w:hAnsi="Bookman Old Style"/>
          <w:bCs/>
          <w:sz w:val="24"/>
          <w:szCs w:val="24"/>
          <w14:shadow w14:blurRad="50800" w14:dist="38100" w14:dir="2700000" w14:sx="100000" w14:sy="100000" w14:kx="0" w14:ky="0" w14:algn="tl">
            <w14:srgbClr w14:val="000000">
              <w14:alpha w14:val="60000"/>
            </w14:srgbClr>
          </w14:shadow>
        </w:rPr>
        <w:tab/>
      </w:r>
      <w:r>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Section 29 of </w:t>
      </w:r>
      <w:r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the principal Act is amended </w:t>
      </w:r>
      <w:r>
        <w:rPr>
          <w:rFonts w:ascii="Bookman Old Style" w:hAnsi="Bookman Old Style"/>
          <w:bCs/>
          <w:sz w:val="24"/>
          <w:szCs w:val="24"/>
          <w14:shadow w14:blurRad="50800" w14:dist="38100" w14:dir="2700000" w14:sx="100000" w14:sy="100000" w14:kx="0" w14:ky="0" w14:algn="tl">
            <w14:srgbClr w14:val="000000">
              <w14:alpha w14:val="60000"/>
            </w14:srgbClr>
          </w14:shadow>
        </w:rPr>
        <w:t>in</w:t>
      </w:r>
      <w:r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subsection (</w:t>
      </w:r>
      <w:r>
        <w:rPr>
          <w:rFonts w:ascii="Bookman Old Style" w:hAnsi="Bookman Old Style"/>
          <w:bCs/>
          <w:sz w:val="24"/>
          <w:szCs w:val="24"/>
          <w14:shadow w14:blurRad="50800" w14:dist="38100" w14:dir="2700000" w14:sx="100000" w14:sy="100000" w14:kx="0" w14:ky="0" w14:algn="tl">
            <w14:srgbClr w14:val="000000">
              <w14:alpha w14:val="60000"/>
            </w14:srgbClr>
          </w14:shadow>
        </w:rPr>
        <w:t>2</w:t>
      </w:r>
      <w:r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w:t>
      </w:r>
      <w:r>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by inserting after the words “</w:t>
      </w:r>
      <w:r w:rsidR="00B446EF" w:rsidRPr="00AD06EF">
        <w:rPr>
          <w:rFonts w:ascii="Bookman Old Style" w:hAnsi="Bookman Old Style"/>
          <w:sz w:val="24"/>
          <w:szCs w:val="24"/>
          <w14:shadow w14:blurRad="50800" w14:dist="38100" w14:dir="2700000" w14:sx="100000" w14:sy="100000" w14:kx="0" w14:ky="0" w14:algn="tl">
            <w14:srgbClr w14:val="000000">
              <w14:alpha w14:val="60000"/>
            </w14:srgbClr>
          </w14:shadow>
        </w:rPr>
        <w:t>bearer share certificates</w:t>
      </w:r>
      <w:r>
        <w:rPr>
          <w:rFonts w:ascii="Bookman Old Style" w:hAnsi="Bookman Old Style"/>
          <w:sz w:val="24"/>
          <w:szCs w:val="24"/>
          <w14:shadow w14:blurRad="50800" w14:dist="38100" w14:dir="2700000" w14:sx="100000" w14:sy="100000" w14:kx="0" w14:ky="0" w14:algn="tl">
            <w14:srgbClr w14:val="000000">
              <w14:alpha w14:val="60000"/>
            </w14:srgbClr>
          </w14:shadow>
        </w:rPr>
        <w:t>” the words</w:t>
      </w:r>
      <w:r w:rsidR="00B446EF" w:rsidRPr="00AD06EF">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Pr>
          <w:rFonts w:ascii="Bookman Old Style" w:hAnsi="Bookman Old Style"/>
          <w:sz w:val="24"/>
          <w:szCs w:val="24"/>
          <w14:shadow w14:blurRad="50800" w14:dist="38100" w14:dir="2700000" w14:sx="100000" w14:sy="100000" w14:kx="0" w14:ky="0" w14:algn="tl">
            <w14:srgbClr w14:val="000000">
              <w14:alpha w14:val="60000"/>
            </w14:srgbClr>
          </w14:shadow>
        </w:rPr>
        <w:t>“</w:t>
      </w:r>
      <w:r w:rsidR="00B446EF" w:rsidRPr="00AD06EF">
        <w:rPr>
          <w:rFonts w:ascii="Bookman Old Style" w:hAnsi="Bookman Old Style"/>
          <w:sz w:val="24"/>
          <w:szCs w:val="24"/>
          <w14:shadow w14:blurRad="50800" w14:dist="38100" w14:dir="2700000" w14:sx="100000" w14:sy="100000" w14:kx="0" w14:ky="0" w14:algn="tl">
            <w14:srgbClr w14:val="000000">
              <w14:alpha w14:val="60000"/>
            </w14:srgbClr>
          </w14:shadow>
        </w:rPr>
        <w:t xml:space="preserve">or </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bearer share </w:t>
      </w:r>
      <w:r w:rsidR="00B446EF" w:rsidRPr="00AD06EF">
        <w:rPr>
          <w:rFonts w:ascii="Bookman Old Style" w:hAnsi="Bookman Old Style"/>
          <w:sz w:val="24"/>
          <w:szCs w:val="24"/>
          <w14:shadow w14:blurRad="50800" w14:dist="38100" w14:dir="2700000" w14:sx="100000" w14:sy="100000" w14:kx="0" w14:ky="0" w14:algn="tl">
            <w14:srgbClr w14:val="000000">
              <w14:alpha w14:val="60000"/>
            </w14:srgbClr>
          </w14:shadow>
        </w:rPr>
        <w:t>warrants</w:t>
      </w:r>
      <w:r w:rsidR="00B446EF">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6F0B5903" w14:textId="487B8243" w:rsidR="00B446EF" w:rsidRDefault="00B446EF" w:rsidP="00885F9B">
      <w:pPr>
        <w:spacing w:after="0" w:line="240" w:lineRule="auto"/>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3B051CE9" w14:textId="6EB343AA" w:rsidR="00B04BEE" w:rsidRPr="007C3D27" w:rsidRDefault="00127418" w:rsidP="00885F9B">
      <w:pPr>
        <w:spacing w:after="0" w:line="240" w:lineRule="auto"/>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Insertion of new </w:t>
      </w:r>
      <w:r w:rsidR="00B04BEE" w:rsidRPr="007C3D27">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sections 127A to </w:t>
      </w:r>
      <w:r w:rsidR="00F740C4" w:rsidRPr="007C3D27">
        <w:rPr>
          <w:rFonts w:ascii="Bookman Old Style" w:hAnsi="Bookman Old Style"/>
          <w:b/>
          <w:sz w:val="24"/>
          <w:szCs w:val="24"/>
          <w14:shadow w14:blurRad="50800" w14:dist="38100" w14:dir="2700000" w14:sx="100000" w14:sy="100000" w14:kx="0" w14:ky="0" w14:algn="tl">
            <w14:srgbClr w14:val="000000">
              <w14:alpha w14:val="60000"/>
            </w14:srgbClr>
          </w14:shadow>
        </w:rPr>
        <w:t>127</w:t>
      </w:r>
      <w:r w:rsidR="00F740C4">
        <w:rPr>
          <w:rFonts w:ascii="Bookman Old Style" w:hAnsi="Bookman Old Style"/>
          <w:b/>
          <w:sz w:val="24"/>
          <w:szCs w:val="24"/>
          <w14:shadow w14:blurRad="50800" w14:dist="38100" w14:dir="2700000" w14:sx="100000" w14:sy="100000" w14:kx="0" w14:ky="0" w14:algn="tl">
            <w14:srgbClr w14:val="000000">
              <w14:alpha w14:val="60000"/>
            </w14:srgbClr>
          </w14:shadow>
        </w:rPr>
        <w:t>D</w:t>
      </w:r>
      <w:r w:rsidR="00F740C4" w:rsidRPr="007C3D27">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 </w:t>
      </w:r>
      <w:r w:rsidR="00B04BEE" w:rsidRPr="007C3D27">
        <w:rPr>
          <w:rFonts w:ascii="Bookman Old Style" w:hAnsi="Bookman Old Style"/>
          <w:b/>
          <w:sz w:val="24"/>
          <w:szCs w:val="24"/>
          <w14:shadow w14:blurRad="50800" w14:dist="38100" w14:dir="2700000" w14:sx="100000" w14:sy="100000" w14:kx="0" w14:ky="0" w14:algn="tl">
            <w14:srgbClr w14:val="000000">
              <w14:alpha w14:val="60000"/>
            </w14:srgbClr>
          </w14:shadow>
        </w:rPr>
        <w:t>to principal Act</w:t>
      </w:r>
    </w:p>
    <w:p w14:paraId="10833647" w14:textId="5BE0886F" w:rsidR="00B04BEE" w:rsidRPr="007C3D27" w:rsidRDefault="00885F9B"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bCs/>
          <w:sz w:val="24"/>
          <w:szCs w:val="24"/>
          <w14:shadow w14:blurRad="50800" w14:dist="38100" w14:dir="2700000" w14:sx="100000" w14:sy="100000" w14:kx="0" w14:ky="0" w14:algn="tl">
            <w14:srgbClr w14:val="000000">
              <w14:alpha w14:val="60000"/>
            </w14:srgbClr>
          </w14:shadow>
        </w:rPr>
        <w:t>3</w:t>
      </w:r>
      <w:r w:rsidR="00B04BEE" w:rsidRPr="007C3D27">
        <w:rPr>
          <w:rFonts w:ascii="Bookman Old Style" w:hAnsi="Bookman Old Style"/>
          <w:bCs/>
          <w:sz w:val="24"/>
          <w:szCs w:val="24"/>
          <w14:shadow w14:blurRad="50800" w14:dist="38100" w14:dir="2700000" w14:sx="100000" w14:sy="100000" w14:kx="0" w14:ky="0" w14:algn="tl">
            <w14:srgbClr w14:val="000000">
              <w14:alpha w14:val="60000"/>
            </w14:srgbClr>
          </w14:shadow>
        </w:rPr>
        <w:t>.</w:t>
      </w:r>
      <w:r w:rsidR="00B04BEE" w:rsidRPr="007C3D27">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5E1D4D" w:rsidRPr="007C3D27">
        <w:rPr>
          <w:rFonts w:ascii="Bookman Old Style" w:hAnsi="Bookman Old Style"/>
          <w:bCs/>
          <w:sz w:val="24"/>
          <w:szCs w:val="24"/>
          <w14:shadow w14:blurRad="50800" w14:dist="38100" w14:dir="2700000" w14:sx="100000" w14:sy="100000" w14:kx="0" w14:ky="0" w14:algn="tl">
            <w14:srgbClr w14:val="000000">
              <w14:alpha w14:val="60000"/>
            </w14:srgbClr>
          </w14:shadow>
        </w:rPr>
        <w:t>The principal Act is amended</w:t>
      </w:r>
      <w:r w:rsidR="000D06F8" w:rsidRPr="007C3D27">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by inserting after section 127 the following new sections</w:t>
      </w:r>
      <w:r w:rsidR="000D06F8"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5916DBDE" w14:textId="5CFDBD39" w:rsidR="000D06F8" w:rsidRPr="007C3D27" w:rsidRDefault="000D06F8"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C677D7B" w14:textId="5F1BDE5A" w:rsidR="007B63EF" w:rsidRPr="007C3D27" w:rsidRDefault="00727F6E" w:rsidP="00885F9B">
      <w:pPr>
        <w:spacing w:after="0" w:line="240" w:lineRule="auto"/>
        <w:jc w:val="both"/>
        <w:rPr>
          <w:rFonts w:ascii="Bookman Old Style" w:hAnsi="Bookman Old Style"/>
          <w:b/>
          <w:bCs/>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bCs/>
          <w:sz w:val="24"/>
          <w:szCs w:val="24"/>
          <w14:shadow w14:blurRad="50800" w14:dist="38100" w14:dir="2700000" w14:sx="100000" w14:sy="100000" w14:kx="0" w14:ky="0" w14:algn="tl">
            <w14:srgbClr w14:val="000000">
              <w14:alpha w14:val="60000"/>
            </w14:srgbClr>
          </w14:shadow>
        </w:rPr>
        <w:tab/>
        <w:t>“</w:t>
      </w:r>
      <w:r w:rsidR="007B63EF" w:rsidRPr="007C3D27">
        <w:rPr>
          <w:rFonts w:ascii="Bookman Old Style" w:hAnsi="Bookman Old Style"/>
          <w:b/>
          <w:bCs/>
          <w:sz w:val="24"/>
          <w:szCs w:val="24"/>
          <w14:shadow w14:blurRad="50800" w14:dist="38100" w14:dir="2700000" w14:sx="100000" w14:sy="100000" w14:kx="0" w14:ky="0" w14:algn="tl">
            <w14:srgbClr w14:val="000000">
              <w14:alpha w14:val="60000"/>
            </w14:srgbClr>
          </w14:shadow>
        </w:rPr>
        <w:t xml:space="preserve">Notification of new or increased control  </w:t>
      </w:r>
    </w:p>
    <w:p w14:paraId="5945DABB" w14:textId="001A4F21"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127A.</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(1)</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No person shall become a 10 per cent, 20 per cent, 30 per cent, 40 per cent, 50 per cent, 60 per cent or principal shareholder controller of </w:t>
      </w:r>
      <w:r w:rsidR="007E5229">
        <w:rPr>
          <w:rFonts w:ascii="Bookman Old Style" w:hAnsi="Bookman Old Style"/>
          <w:sz w:val="24"/>
          <w:szCs w:val="24"/>
          <w14:shadow w14:blurRad="50800" w14:dist="38100" w14:dir="2700000" w14:sx="100000" w14:sy="100000" w14:kx="0" w14:ky="0" w14:algn="tl">
            <w14:srgbClr w14:val="000000">
              <w14:alpha w14:val="60000"/>
            </w14:srgbClr>
          </w14:shadow>
        </w:rPr>
        <w:t>a company</w:t>
      </w:r>
      <w:r w:rsidR="00B22318">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unless— </w:t>
      </w:r>
    </w:p>
    <w:p w14:paraId="67E52C4C"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DE13CD2" w14:textId="08A58942"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he or she has served on the Authority a written notice stating that he or she intends to become such a controller of the </w:t>
      </w:r>
      <w:r w:rsidR="003C5271">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and </w:t>
      </w:r>
    </w:p>
    <w:p w14:paraId="24E71CA2" w14:textId="77777777"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1422C3F" w14:textId="7DDC7C73"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either the Authority has, before the end of the period of three months beginning with the date of service of that notice, notified him or her in writing that there is no objection to his or her becoming such a controller of the </w:t>
      </w:r>
      <w:r w:rsidR="003C5271">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or that period has elapsed without the Authority having served him or her under section 127B a written notice of objection to his or her becoming such a controller of the </w:t>
      </w:r>
      <w:r w:rsidR="003C5271">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72A84BF8"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D775631"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(2)</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notice under subsection (1) (a) shall contain such information as the Authority may direct and the Authority may after receiving such a notice from any person, by notice in writing require him or her to provide such additional information or documents as the Authority may reasonably require for deciding whether to serve notice of objection. </w:t>
      </w:r>
    </w:p>
    <w:p w14:paraId="26325B43"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4E3DB6C" w14:textId="7D68A848" w:rsidR="007B63EF" w:rsidRPr="009713CD" w:rsidRDefault="007B63EF" w:rsidP="00F32EE8">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(3)</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Where additional information or documents are required from any person by a notice under subsection (2) the time between the giving of the notice and </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the receipt of the information or documents shall be added to the period mentioned in subsection (1) (b).</w:t>
      </w:r>
    </w:p>
    <w:p w14:paraId="330CCFD0" w14:textId="0D8D2992" w:rsidR="00F32EE8" w:rsidRPr="009713CD" w:rsidRDefault="00F32EE8" w:rsidP="00F32EE8">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BC1EC38" w14:textId="621E36CC" w:rsidR="00851A08" w:rsidRPr="009713CD" w:rsidRDefault="009713CD" w:rsidP="009713CD">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(4)</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b/>
      </w:r>
      <w:r w:rsidR="00851A08"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In this section, “controller” means— </w:t>
      </w:r>
    </w:p>
    <w:p w14:paraId="59901502" w14:textId="77777777" w:rsidR="00851A08" w:rsidRPr="009713CD" w:rsidRDefault="00851A08" w:rsidP="00851A08">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782C087" w14:textId="2D635544" w:rsidR="00851A08" w:rsidRPr="009713CD" w:rsidRDefault="00851A08" w:rsidP="00851A08">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w:t>
      </w:r>
      <w:proofErr w:type="gramEnd"/>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managing director of the </w:t>
      </w:r>
      <w:r w:rsidR="004D49B4">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009713CD"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or of another company of which it is a subsidiary; </w:t>
      </w:r>
    </w:p>
    <w:p w14:paraId="3E20A381" w14:textId="77777777" w:rsidR="00851A08" w:rsidRPr="009713CD" w:rsidRDefault="00851A08" w:rsidP="00851A08">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52D6901" w14:textId="56CACFBE" w:rsidR="00851A08" w:rsidRPr="009713CD" w:rsidRDefault="00851A08" w:rsidP="00851A08">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w:t>
      </w:r>
      <w:proofErr w:type="gramEnd"/>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chief executive of the </w:t>
      </w:r>
      <w:r w:rsidR="004D49B4">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00130898"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or of another company of which it is a subsidiary; </w:t>
      </w:r>
    </w:p>
    <w:p w14:paraId="3A21F65F" w14:textId="77777777" w:rsidR="00851A08" w:rsidRPr="009713CD" w:rsidRDefault="00851A08" w:rsidP="00851A08">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3F57E64" w14:textId="77777777" w:rsidR="00851A08" w:rsidRPr="009713CD" w:rsidRDefault="00851A08" w:rsidP="009713CD">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(c)</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person who, either alone or with any associate or associates— </w:t>
      </w:r>
    </w:p>
    <w:p w14:paraId="3BFEA10A" w14:textId="77777777" w:rsidR="00851A08" w:rsidRPr="009713CD" w:rsidRDefault="00851A08" w:rsidP="00851A08">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274C6E3" w14:textId="7678FD93" w:rsidR="00851A08" w:rsidRPr="009713CD" w:rsidRDefault="00851A08" w:rsidP="00851A08">
      <w:pPr>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spellStart"/>
      <w:proofErr w:type="gramStart"/>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i</w:t>
      </w:r>
      <w:proofErr w:type="spellEnd"/>
      <w:proofErr w:type="gramEnd"/>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holds 10 per cent or more of the shares in the </w:t>
      </w:r>
      <w:r w:rsidR="004D49B4">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00AB067E"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or another company of which it is a subsidiary company; </w:t>
      </w:r>
    </w:p>
    <w:p w14:paraId="44FECC87" w14:textId="77777777" w:rsidR="00851A08" w:rsidRPr="009713CD" w:rsidRDefault="00851A08" w:rsidP="00851A08">
      <w:pPr>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DF93D9E" w14:textId="344BAF5A" w:rsidR="00851A08" w:rsidRPr="009713CD" w:rsidRDefault="00851A08" w:rsidP="00851A08">
      <w:pPr>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(ii)</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is entitled to exercise, or control the exercise of 10 per cent or more of the voting power at any general meeting of the </w:t>
      </w:r>
      <w:r w:rsidR="004D49B4">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00CC6D35"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or another company of which it is such a subsidiary; or </w:t>
      </w:r>
    </w:p>
    <w:p w14:paraId="5DBDC9C9" w14:textId="77777777" w:rsidR="00851A08" w:rsidRPr="009713CD" w:rsidRDefault="00851A08" w:rsidP="00851A08">
      <w:pPr>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4F319BB" w14:textId="318A2B95" w:rsidR="00851A08" w:rsidRPr="009713CD" w:rsidRDefault="00851A08" w:rsidP="00851A08">
      <w:pPr>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gramStart"/>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iii</w:t>
      </w:r>
      <w:proofErr w:type="gramEnd"/>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is able to exercise a significant influence over the management of the </w:t>
      </w:r>
      <w:r w:rsidR="004D49B4">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00976174"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or another company of which it is such a subsidiary by virtue of— </w:t>
      </w:r>
    </w:p>
    <w:p w14:paraId="0D2F027D" w14:textId="77777777" w:rsidR="00851A08" w:rsidRPr="009713CD" w:rsidRDefault="00851A08" w:rsidP="00851A08">
      <w:pPr>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F7F29EF" w14:textId="77777777" w:rsidR="00851A08" w:rsidRPr="009713CD" w:rsidRDefault="00851A08" w:rsidP="00851A08">
      <w:pPr>
        <w:spacing w:after="0" w:line="240" w:lineRule="auto"/>
        <w:ind w:left="3600" w:firstLine="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holding of shares in; or </w:t>
      </w:r>
    </w:p>
    <w:p w14:paraId="2C789C54" w14:textId="77777777" w:rsidR="00851A08" w:rsidRPr="009713CD" w:rsidRDefault="00851A08" w:rsidP="00851A08">
      <w:pPr>
        <w:spacing w:after="0" w:line="240" w:lineRule="auto"/>
        <w:ind w:left="3600" w:firstLine="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A120893" w14:textId="77777777" w:rsidR="00851A08" w:rsidRPr="009713CD" w:rsidRDefault="00851A08" w:rsidP="00851A08">
      <w:pPr>
        <w:spacing w:after="0" w:line="240" w:lineRule="auto"/>
        <w:ind w:left="50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an entitlement to exercise, or control the exercise of, the voting power at any general meeting of, </w:t>
      </w:r>
    </w:p>
    <w:p w14:paraId="10DFC2E0" w14:textId="77777777" w:rsidR="00851A08" w:rsidRPr="009713CD" w:rsidRDefault="00851A08" w:rsidP="00851A08">
      <w:pPr>
        <w:spacing w:after="0" w:line="240" w:lineRule="auto"/>
        <w:ind w:left="360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343CC2F" w14:textId="1B9F17ED" w:rsidR="00851A08" w:rsidRPr="009713CD" w:rsidRDefault="00851A08" w:rsidP="00851A08">
      <w:pPr>
        <w:spacing w:after="0" w:line="240" w:lineRule="auto"/>
        <w:ind w:left="3600"/>
        <w:jc w:val="both"/>
        <w:rPr>
          <w:rFonts w:ascii="Bookman Old Style" w:hAnsi="Bookman Old Style"/>
          <w:sz w:val="24"/>
          <w:szCs w:val="24"/>
          <w14:shadow w14:blurRad="50800" w14:dist="38100" w14:dir="2700000" w14:sx="100000" w14:sy="100000" w14:kx="0" w14:ky="0" w14:algn="tl">
            <w14:srgbClr w14:val="000000">
              <w14:alpha w14:val="60000"/>
            </w14:srgbClr>
          </w14:shadow>
        </w:rPr>
      </w:pPr>
      <w:proofErr w:type="gramStart"/>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the</w:t>
      </w:r>
      <w:proofErr w:type="gramEnd"/>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4D49B4">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or as the case may be, the other company concerned;</w:t>
      </w:r>
    </w:p>
    <w:p w14:paraId="0AFD2BDA" w14:textId="77777777" w:rsidR="00851A08" w:rsidRPr="009713CD" w:rsidRDefault="00851A08" w:rsidP="00851A08">
      <w:pPr>
        <w:spacing w:after="0" w:line="240" w:lineRule="auto"/>
        <w:ind w:left="288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D87F894" w14:textId="0A858009" w:rsidR="00851A08" w:rsidRPr="009713CD" w:rsidRDefault="00851A08" w:rsidP="00851A08">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(d)</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person in accordance with whose directions or instructions the directors of the </w:t>
      </w:r>
      <w:r w:rsidR="004D49B4">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or of another company of which it is a subsidiary or persons who are controllers of the institution by virtue of paragraph (c) (or any of them) are accustomed to act. </w:t>
      </w:r>
    </w:p>
    <w:p w14:paraId="333550D8" w14:textId="77777777" w:rsidR="002344AF" w:rsidRDefault="002344AF" w:rsidP="002344AF">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42E4145" w14:textId="59C75141" w:rsidR="002344AF" w:rsidRPr="00E36CFC" w:rsidRDefault="002344AF" w:rsidP="002344AF">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(5)</w:t>
      </w:r>
      <w:r>
        <w:rPr>
          <w:rFonts w:ascii="Bookman Old Style" w:hAnsi="Bookman Old Style"/>
          <w:sz w:val="24"/>
          <w:szCs w:val="24"/>
          <w14:shadow w14:blurRad="50800" w14:dist="38100" w14:dir="2700000" w14:sx="100000" w14:sy="100000" w14:kx="0" w14:ky="0" w14:algn="tl">
            <w14:srgbClr w14:val="000000">
              <w14:alpha w14:val="60000"/>
            </w14:srgbClr>
          </w14:shadow>
        </w:rPr>
        <w:tab/>
      </w: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 person who is a controller of an institution by virtue of subsection (</w:t>
      </w:r>
      <w:r>
        <w:rPr>
          <w:rFonts w:ascii="Bookman Old Style" w:hAnsi="Bookman Old Style"/>
          <w:sz w:val="24"/>
          <w:szCs w:val="24"/>
          <w14:shadow w14:blurRad="50800" w14:dist="38100" w14:dir="2700000" w14:sx="100000" w14:sy="100000" w14:kx="0" w14:ky="0" w14:algn="tl">
            <w14:srgbClr w14:val="000000">
              <w14:alpha w14:val="60000"/>
            </w14:srgbClr>
          </w14:shadow>
        </w:rPr>
        <w:t>4</w:t>
      </w: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 (c) is referred to as a “shareholder controller” of the institution</w:t>
      </w:r>
      <w:r w:rsidR="00EC5FAD">
        <w:rPr>
          <w:rFonts w:ascii="Bookman Old Style" w:hAnsi="Bookman Old Style"/>
          <w:sz w:val="24"/>
          <w:szCs w:val="24"/>
          <w14:shadow w14:blurRad="50800" w14:dist="38100" w14:dir="2700000" w14:sx="100000" w14:sy="100000" w14:kx="0" w14:ky="0" w14:algn="tl">
            <w14:srgbClr w14:val="000000">
              <w14:alpha w14:val="60000"/>
            </w14:srgbClr>
          </w14:shadow>
        </w:rPr>
        <w:t>,</w:t>
      </w:r>
      <w:r w:rsidR="00EC5FAD" w:rsidRPr="00E36CFC">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 xml:space="preserve">and in this Act— </w:t>
      </w:r>
    </w:p>
    <w:p w14:paraId="6D8AD313" w14:textId="77777777" w:rsidR="002344AF" w:rsidRPr="00E36CFC" w:rsidRDefault="002344AF" w:rsidP="002344AF">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1D06609"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“10 per cent shareholder controller” means a shareholder controller in whose case the percentage referred to in the relevant paragraph is 10 or more but less than 20; </w:t>
      </w:r>
    </w:p>
    <w:p w14:paraId="32E70A90"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48CFEFE"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w:t>
      </w:r>
      <w:proofErr w:type="gramEnd"/>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 xml:space="preserve"> “20 per cent shareholder controller” means a shareholder controller in whose case that percentage is 20 or more but less than 30; </w:t>
      </w:r>
    </w:p>
    <w:p w14:paraId="101F4E76"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C11C5D5"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(c)</w:t>
      </w: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w:t>
      </w:r>
      <w:proofErr w:type="gramEnd"/>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 xml:space="preserve"> “30 per cent shareholder controller” means a shareholder controller in whose case that percentage is 30 or more but less than 40; </w:t>
      </w:r>
    </w:p>
    <w:p w14:paraId="70DF425C"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001B64A"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(d)</w:t>
      </w: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w:t>
      </w:r>
      <w:proofErr w:type="gramEnd"/>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 xml:space="preserve"> “40 per cent shareholder controller” means a shareholder controller in whose case that percentage is 40 or more but less than 50; </w:t>
      </w:r>
    </w:p>
    <w:p w14:paraId="1CBAF9E5"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C1184D5"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(e)</w:t>
      </w: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w:t>
      </w:r>
      <w:proofErr w:type="gramEnd"/>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 xml:space="preserve"> “50 per cent shareholder controller” means a shareholder controller in whose case that percentage is 50 or more but less than 60; </w:t>
      </w:r>
    </w:p>
    <w:p w14:paraId="5721B386"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2F0F4D8"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(f)</w:t>
      </w: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“60 per cent shareholder controller” means a shareholder controller in whose case that percentage is 60 or more but less than 75; and </w:t>
      </w:r>
    </w:p>
    <w:p w14:paraId="30EDE227"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109CA49" w14:textId="77777777" w:rsidR="002344AF" w:rsidRPr="00E36CFC" w:rsidRDefault="002344AF" w:rsidP="002344AF">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(g)</w:t>
      </w: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b/>
        <w:t>a “principal shareholder controller” means a shareholder controller in whose case that percentage is 75 or more.</w:t>
      </w:r>
    </w:p>
    <w:p w14:paraId="6465C661"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F7852BA" w14:textId="7F8DEBE2" w:rsidR="007B63EF" w:rsidRPr="007C3D27" w:rsidRDefault="007B63EF" w:rsidP="00885F9B">
      <w:pPr>
        <w:spacing w:after="0" w:line="240" w:lineRule="auto"/>
        <w:ind w:left="720"/>
        <w:jc w:val="both"/>
        <w:rPr>
          <w:rFonts w:ascii="Bookman Old Style" w:hAnsi="Bookman Old Style"/>
          <w:b/>
          <w:bCs/>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b/>
          <w:bCs/>
          <w:sz w:val="24"/>
          <w:szCs w:val="24"/>
          <w14:shadow w14:blurRad="50800" w14:dist="38100" w14:dir="2700000" w14:sx="100000" w14:sy="100000" w14:kx="0" w14:ky="0" w14:algn="tl">
            <w14:srgbClr w14:val="000000">
              <w14:alpha w14:val="60000"/>
            </w14:srgbClr>
          </w14:shadow>
        </w:rPr>
        <w:t>Objection to new or increased control</w:t>
      </w:r>
      <w:r w:rsidR="000123F1">
        <w:rPr>
          <w:rFonts w:ascii="Bookman Old Style" w:hAnsi="Bookman Old Style"/>
          <w:b/>
          <w:bCs/>
          <w:sz w:val="24"/>
          <w:szCs w:val="24"/>
          <w14:shadow w14:blurRad="50800" w14:dist="38100" w14:dir="2700000" w14:sx="100000" w14:sy="100000" w14:kx="0" w14:ky="0" w14:algn="tl">
            <w14:srgbClr w14:val="000000">
              <w14:alpha w14:val="60000"/>
            </w14:srgbClr>
          </w14:shadow>
        </w:rPr>
        <w:t xml:space="preserve"> or existing </w:t>
      </w:r>
      <w:r w:rsidR="00814771">
        <w:rPr>
          <w:rFonts w:ascii="Bookman Old Style" w:hAnsi="Bookman Old Style"/>
          <w:b/>
          <w:bCs/>
          <w:sz w:val="24"/>
          <w:szCs w:val="24"/>
          <w14:shadow w14:blurRad="50800" w14:dist="38100" w14:dir="2700000" w14:sx="100000" w14:sy="100000" w14:kx="0" w14:ky="0" w14:algn="tl">
            <w14:srgbClr w14:val="000000">
              <w14:alpha w14:val="60000"/>
            </w14:srgbClr>
          </w14:shadow>
        </w:rPr>
        <w:t>controller</w:t>
      </w:r>
    </w:p>
    <w:p w14:paraId="131C3443" w14:textId="13432824" w:rsidR="00814771" w:rsidRDefault="007B63EF" w:rsidP="00814771">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127B.</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(1)</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r>
      <w:r w:rsidR="00814771">
        <w:rPr>
          <w:rFonts w:ascii="Bookman Old Style" w:hAnsi="Bookman Old Style"/>
          <w:sz w:val="24"/>
          <w:szCs w:val="24"/>
          <w14:shadow w14:blurRad="50800" w14:dist="38100" w14:dir="2700000" w14:sx="100000" w14:sy="100000" w14:kx="0" w14:ky="0" w14:algn="tl">
            <w14:srgbClr w14:val="000000">
              <w14:alpha w14:val="60000"/>
            </w14:srgbClr>
          </w14:shadow>
        </w:rPr>
        <w:t>Where it appears to 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he Authority </w:t>
      </w:r>
      <w:r w:rsidR="00814771">
        <w:rPr>
          <w:rFonts w:ascii="Bookman Old Style" w:hAnsi="Bookman Old Style"/>
          <w:sz w:val="24"/>
          <w:szCs w:val="24"/>
          <w14:shadow w14:blurRad="50800" w14:dist="38100" w14:dir="2700000" w14:sx="100000" w14:sy="100000" w14:kx="0" w14:ky="0" w14:algn="tl">
            <w14:srgbClr w14:val="000000">
              <w14:alpha w14:val="60000"/>
            </w14:srgbClr>
          </w14:shadow>
        </w:rPr>
        <w:t>that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a person who</w:t>
      </w:r>
      <w:r w:rsidR="00814771"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70F1AD03" w14:textId="77777777" w:rsidR="00814771" w:rsidRDefault="00814771" w:rsidP="00814771">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731F24B" w14:textId="5971519E" w:rsidR="00814771" w:rsidRDefault="00814771" w:rsidP="0093349B">
      <w:pPr>
        <w:spacing w:after="0" w:line="240" w:lineRule="auto"/>
        <w:ind w:left="720" w:firstLine="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(a)</w:t>
      </w:r>
      <w:r>
        <w:rPr>
          <w:rFonts w:ascii="Bookman Old Style" w:hAnsi="Bookman Old Style"/>
          <w:sz w:val="24"/>
          <w:szCs w:val="24"/>
          <w14:shadow w14:blurRad="50800" w14:dist="38100" w14:dir="2700000" w14:sx="100000" w14:sy="100000" w14:kx="0" w14:ky="0" w14:algn="tl">
            <w14:srgbClr w14:val="000000">
              <w14:alpha w14:val="60000"/>
            </w14:srgbClr>
          </w14:shadow>
        </w:rPr>
        <w:tab/>
      </w:r>
      <w:r w:rsidR="007B63EF" w:rsidRPr="007C3D27">
        <w:rPr>
          <w:rFonts w:ascii="Bookman Old Style" w:hAnsi="Bookman Old Style"/>
          <w:sz w:val="24"/>
          <w:szCs w:val="24"/>
          <w14:shadow w14:blurRad="50800" w14:dist="38100" w14:dir="2700000" w14:sx="100000" w14:sy="100000" w14:kx="0" w14:ky="0" w14:algn="tl">
            <w14:srgbClr w14:val="000000">
              <w14:alpha w14:val="60000"/>
            </w14:srgbClr>
          </w14:shadow>
        </w:rPr>
        <w:t>has given notice under section 127A</w:t>
      </w:r>
      <w:r>
        <w:rPr>
          <w:rFonts w:ascii="Bookman Old Style" w:hAnsi="Bookman Old Style"/>
          <w:sz w:val="24"/>
          <w:szCs w:val="24"/>
          <w14:shadow w14:blurRad="50800" w14:dist="38100" w14:dir="2700000" w14:sx="100000" w14:sy="100000" w14:kx="0" w14:ky="0" w14:algn="tl">
            <w14:srgbClr w14:val="000000">
              <w14:alpha w14:val="60000"/>
            </w14:srgbClr>
          </w14:shadow>
        </w:rPr>
        <w:t>;</w:t>
      </w:r>
      <w:r w:rsidR="007B63EF"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or </w:t>
      </w:r>
    </w:p>
    <w:p w14:paraId="3A2880FD" w14:textId="77777777" w:rsidR="0093349B" w:rsidRDefault="0093349B" w:rsidP="00814771">
      <w:pPr>
        <w:spacing w:after="0" w:line="240" w:lineRule="auto"/>
        <w:ind w:left="720" w:firstLine="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1EBD841" w14:textId="68D478BB" w:rsidR="00814771" w:rsidRDefault="00814771" w:rsidP="00814771">
      <w:pPr>
        <w:spacing w:after="0" w:line="240" w:lineRule="auto"/>
        <w:ind w:left="720" w:firstLine="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(b)</w:t>
      </w:r>
      <w:r>
        <w:rPr>
          <w:rFonts w:ascii="Bookman Old Style" w:hAnsi="Bookman Old Style"/>
          <w:sz w:val="24"/>
          <w:szCs w:val="24"/>
          <w14:shadow w14:blurRad="50800" w14:dist="38100" w14:dir="2700000" w14:sx="100000" w14:sy="100000" w14:kx="0" w14:ky="0" w14:algn="tl">
            <w14:srgbClr w14:val="000000">
              <w14:alpha w14:val="60000"/>
            </w14:srgbClr>
          </w14:shadow>
        </w:rPr>
        <w:tab/>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is a shareholder controller of any description of </w:t>
      </w:r>
      <w:r>
        <w:rPr>
          <w:rFonts w:ascii="Bookman Old Style" w:hAnsi="Bookman Old Style"/>
          <w:sz w:val="24"/>
          <w:szCs w:val="24"/>
          <w14:shadow w14:blurRad="50800" w14:dist="38100" w14:dir="2700000" w14:sx="100000" w14:sy="100000" w14:kx="0" w14:ky="0" w14:algn="tl">
            <w14:srgbClr w14:val="000000">
              <w14:alpha w14:val="60000"/>
            </w14:srgbClr>
          </w14:shadow>
        </w:rPr>
        <w:t>a company,</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0ABFA913" w14:textId="77777777" w:rsidR="00814771" w:rsidRDefault="00814771" w:rsidP="00814771">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B21132C" w14:textId="6C9FC932" w:rsidR="007B63EF" w:rsidRDefault="00814771" w:rsidP="00814771">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is not or is no longer a fit and proper person to be such a controller of the </w:t>
      </w:r>
      <w:r>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00F740C4">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593849">
        <w:rPr>
          <w:rFonts w:ascii="Bookman Old Style" w:hAnsi="Bookman Old Style"/>
          <w:sz w:val="24"/>
          <w:szCs w:val="24"/>
          <w14:shadow w14:blurRad="50800" w14:dist="38100" w14:dir="2700000" w14:sx="100000" w14:sy="100000" w14:kx="0" w14:ky="0" w14:algn="tl">
            <w14:srgbClr w14:val="000000">
              <w14:alpha w14:val="60000"/>
            </w14:srgbClr>
          </w14:shadow>
        </w:rPr>
        <w:t>the Authority</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may serve him or her with a written notice of objection to hi</w:t>
      </w:r>
      <w:r w:rsidR="00766F1A">
        <w:rPr>
          <w:rFonts w:ascii="Bookman Old Style" w:hAnsi="Bookman Old Style"/>
          <w:sz w:val="24"/>
          <w:szCs w:val="24"/>
          <w14:shadow w14:blurRad="50800" w14:dist="38100" w14:dir="2700000" w14:sx="100000" w14:sy="100000" w14:kx="0" w14:ky="0" w14:algn="tl">
            <w14:srgbClr w14:val="000000">
              <w14:alpha w14:val="60000"/>
            </w14:srgbClr>
          </w14:shadow>
        </w:rPr>
        <w:t>m</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or her being such a controller of the </w:t>
      </w:r>
      <w:r>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44C7338D" w14:textId="291174E0" w:rsidR="00814771" w:rsidRDefault="00814771" w:rsidP="00814771">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F635818" w14:textId="4E0D0E70" w:rsidR="0093349B" w:rsidRDefault="0093349B" w:rsidP="009334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(2)</w:t>
      </w:r>
      <w:r>
        <w:rPr>
          <w:rFonts w:ascii="Bookman Old Style" w:hAnsi="Bookman Old Style"/>
          <w:sz w:val="24"/>
          <w:szCs w:val="24"/>
          <w14:shadow w14:blurRad="50800" w14:dist="38100" w14:dir="2700000" w14:sx="100000" w14:sy="100000" w14:kx="0" w14:ky="0" w14:algn="tl">
            <w14:srgbClr w14:val="000000">
              <w14:alpha w14:val="60000"/>
            </w14:srgbClr>
          </w14:shadow>
        </w:rPr>
        <w:tab/>
        <w:t>A person is not a fit and proper person to be a controller of a company if</w:t>
      </w:r>
      <w:r w:rsidR="00B92DEB">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DF05D7">
        <w:rPr>
          <w:rFonts w:ascii="Bookman Old Style" w:hAnsi="Bookman Old Style"/>
          <w:sz w:val="24"/>
          <w:szCs w:val="24"/>
          <w14:shadow w14:blurRad="50800" w14:dist="38100" w14:dir="2700000" w14:sx="100000" w14:sy="100000" w14:kx="0" w14:ky="0" w14:algn="tl">
            <w14:srgbClr w14:val="000000">
              <w14:alpha w14:val="60000"/>
            </w14:srgbClr>
          </w14:shadow>
        </w:rPr>
        <w:t xml:space="preserve">the </w:t>
      </w:r>
      <w:r w:rsidR="00B92DEB">
        <w:rPr>
          <w:rFonts w:ascii="Bookman Old Style" w:hAnsi="Bookman Old Style"/>
          <w:sz w:val="24"/>
          <w:szCs w:val="24"/>
          <w14:shadow w14:blurRad="50800" w14:dist="38100" w14:dir="2700000" w14:sx="100000" w14:sy="100000" w14:kx="0" w14:ky="0" w14:algn="tl">
            <w14:srgbClr w14:val="000000">
              <w14:alpha w14:val="60000"/>
            </w14:srgbClr>
          </w14:shadow>
        </w:rPr>
        <w:t>Authority is satisfied that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61376576" w14:textId="77777777" w:rsidR="0093349B" w:rsidRPr="007C3D27" w:rsidRDefault="0093349B" w:rsidP="009334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53C4A6B" w14:textId="77777777" w:rsidR="0093349B" w:rsidRPr="007C3D27" w:rsidRDefault="0093349B" w:rsidP="009334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the</w:t>
      </w:r>
      <w:proofErr w:type="gramEnd"/>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person</w:t>
      </w:r>
      <w:r w:rsidRPr="00B66E70">
        <w:rPr>
          <w:rFonts w:ascii="Bookman Old Style" w:hAnsi="Bookman Old Style"/>
          <w:sz w:val="24"/>
          <w:szCs w:val="24"/>
          <w14:shadow w14:blurRad="50800" w14:dist="38100" w14:dir="2700000" w14:sx="100000" w14:sy="100000" w14:kx="0" w14:ky="0" w14:algn="tl">
            <w14:srgbClr w14:val="000000">
              <w14:alpha w14:val="60000"/>
            </w14:srgbClr>
          </w14:shadow>
        </w:rPr>
        <w:t xml:space="preserve"> is mentally incapacitated by</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B66E70">
        <w:rPr>
          <w:rFonts w:ascii="Bookman Old Style" w:hAnsi="Bookman Old Style"/>
          <w:sz w:val="24"/>
          <w:szCs w:val="24"/>
          <w14:shadow w14:blurRad="50800" w14:dist="38100" w14:dir="2700000" w14:sx="100000" w14:sy="100000" w14:kx="0" w14:ky="0" w14:algn="tl">
            <w14:srgbClr w14:val="000000">
              <w14:alpha w14:val="60000"/>
            </w14:srgbClr>
          </w14:shadow>
        </w:rPr>
        <w:t>reason of unsoundness of the mind</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14FFA997" w14:textId="77777777" w:rsidR="0093349B" w:rsidRPr="007C3D27" w:rsidRDefault="0093349B" w:rsidP="009334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F19BA9B" w14:textId="67D336D1" w:rsidR="0093349B" w:rsidRDefault="0093349B" w:rsidP="009334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686082">
        <w:rPr>
          <w:rFonts w:ascii="Bookman Old Style" w:hAnsi="Bookman Old Style"/>
          <w:sz w:val="24"/>
          <w:szCs w:val="24"/>
          <w14:shadow w14:blurRad="50800" w14:dist="38100" w14:dir="2700000" w14:sx="100000" w14:sy="100000" w14:kx="0" w14:ky="0" w14:algn="tl">
            <w14:srgbClr w14:val="000000">
              <w14:alpha w14:val="60000"/>
            </w14:srgbClr>
          </w14:shadow>
        </w:rPr>
        <w:t>has been convicted of a</w:t>
      </w:r>
      <w:r>
        <w:rPr>
          <w:rFonts w:ascii="Bookman Old Style" w:hAnsi="Bookman Old Style"/>
          <w:sz w:val="24"/>
          <w:szCs w:val="24"/>
          <w14:shadow w14:blurRad="50800" w14:dist="38100" w14:dir="2700000" w14:sx="100000" w14:sy="100000" w14:kx="0" w14:ky="0" w14:algn="tl">
            <w14:srgbClr w14:val="000000">
              <w14:alpha w14:val="60000"/>
            </w14:srgbClr>
          </w14:shadow>
        </w:rPr>
        <w:t>n</w:t>
      </w:r>
      <w:r w:rsidRPr="00686082">
        <w:rPr>
          <w:rFonts w:ascii="Bookman Old Style" w:hAnsi="Bookman Old Style"/>
          <w:sz w:val="24"/>
          <w:szCs w:val="24"/>
          <w14:shadow w14:blurRad="50800" w14:dist="38100" w14:dir="2700000" w14:sx="100000" w14:sy="100000" w14:kx="0" w14:ky="0" w14:algn="tl">
            <w14:srgbClr w14:val="000000">
              <w14:alpha w14:val="60000"/>
            </w14:srgbClr>
          </w14:shadow>
        </w:rPr>
        <w:t xml:space="preserve"> offence</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9918BF">
        <w:rPr>
          <w:rFonts w:ascii="Bookman Old Style" w:hAnsi="Bookman Old Style"/>
          <w:sz w:val="24"/>
          <w:szCs w:val="24"/>
          <w14:shadow w14:blurRad="50800" w14:dist="38100" w14:dir="2700000" w14:sx="100000" w14:sy="100000" w14:kx="0" w14:ky="0" w14:algn="tl">
            <w14:srgbClr w14:val="000000">
              <w14:alpha w14:val="60000"/>
            </w14:srgbClr>
          </w14:shadow>
        </w:rPr>
        <w:t xml:space="preserve">from which </w:t>
      </w:r>
      <w:r>
        <w:rPr>
          <w:rFonts w:ascii="Bookman Old Style" w:hAnsi="Bookman Old Style"/>
          <w:sz w:val="24"/>
          <w:szCs w:val="24"/>
          <w14:shadow w14:blurRad="50800" w14:dist="38100" w14:dir="2700000" w14:sx="100000" w14:sy="100000" w14:kx="0" w14:ky="0" w14:algn="tl">
            <w14:srgbClr w14:val="000000">
              <w14:alpha w14:val="60000"/>
            </w14:srgbClr>
          </w14:shadow>
        </w:rPr>
        <w:t>he or she</w:t>
      </w:r>
      <w:r w:rsidRPr="009918BF">
        <w:rPr>
          <w:rFonts w:ascii="Bookman Old Style" w:hAnsi="Bookman Old Style"/>
          <w:sz w:val="24"/>
          <w:szCs w:val="24"/>
          <w14:shadow w14:blurRad="50800" w14:dist="38100" w14:dir="2700000" w14:sx="100000" w14:sy="100000" w14:kx="0" w14:ky="0" w14:algn="tl">
            <w14:srgbClr w14:val="000000">
              <w14:alpha w14:val="60000"/>
            </w14:srgbClr>
          </w14:shadow>
        </w:rPr>
        <w:t xml:space="preserve"> has</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9918BF">
        <w:rPr>
          <w:rFonts w:ascii="Bookman Old Style" w:hAnsi="Bookman Old Style"/>
          <w:sz w:val="24"/>
          <w:szCs w:val="24"/>
          <w14:shadow w14:blurRad="50800" w14:dist="38100" w14:dir="2700000" w14:sx="100000" w14:sy="100000" w14:kx="0" w14:ky="0" w14:algn="tl">
            <w14:srgbClr w14:val="000000">
              <w14:alpha w14:val="60000"/>
            </w14:srgbClr>
          </w14:shadow>
        </w:rPr>
        <w:t>benefitted</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Pr>
          <w:rFonts w:ascii="Bookman Old Style" w:hAnsi="Bookman Old Style"/>
          <w:bCs/>
          <w:sz w:val="24"/>
          <w:szCs w:val="24"/>
          <w14:shadow w14:blurRad="50800" w14:dist="38100" w14:dir="2700000" w14:sx="100000" w14:sy="100000" w14:kx="0" w14:ky="0" w14:algn="tl">
            <w14:srgbClr w14:val="000000">
              <w14:alpha w14:val="60000"/>
            </w14:srgbClr>
          </w14:shadow>
        </w:rPr>
        <w:t>for the purposes of</w:t>
      </w:r>
      <w:r w:rsidRPr="002D2E1F">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section 6</w:t>
      </w:r>
      <w:r>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w:t>
      </w:r>
      <w:r w:rsidRPr="002D2E1F">
        <w:rPr>
          <w:rFonts w:ascii="Bookman Old Style" w:hAnsi="Bookman Old Style"/>
          <w:bCs/>
          <w:sz w:val="24"/>
          <w:szCs w:val="24"/>
          <w14:shadow w14:blurRad="50800" w14:dist="38100" w14:dir="2700000" w14:sx="100000" w14:sy="100000" w14:kx="0" w14:ky="0" w14:algn="tl">
            <w14:srgbClr w14:val="000000">
              <w14:alpha w14:val="60000"/>
            </w14:srgbClr>
          </w14:shadow>
        </w:rPr>
        <w:t>(9) and</w:t>
      </w:r>
      <w:r>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w:t>
      </w:r>
      <w:r w:rsidRPr="002D2E1F">
        <w:rPr>
          <w:rFonts w:ascii="Bookman Old Style" w:hAnsi="Bookman Old Style"/>
          <w:bCs/>
          <w:sz w:val="24"/>
          <w:szCs w:val="24"/>
          <w14:shadow w14:blurRad="50800" w14:dist="38100" w14:dir="2700000" w14:sx="100000" w14:sy="100000" w14:kx="0" w14:ky="0" w14:algn="tl">
            <w14:srgbClr w14:val="000000">
              <w14:alpha w14:val="60000"/>
            </w14:srgbClr>
          </w14:shadow>
        </w:rPr>
        <w:t>(10)</w:t>
      </w:r>
      <w:r w:rsidR="00631144">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w:t>
      </w:r>
      <w:r w:rsidRPr="009918BF">
        <w:rPr>
          <w:rFonts w:ascii="Bookman Old Style" w:hAnsi="Bookman Old Style"/>
          <w:sz w:val="24"/>
          <w:szCs w:val="24"/>
          <w14:shadow w14:blurRad="50800" w14:dist="38100" w14:dir="2700000" w14:sx="100000" w14:sy="100000" w14:kx="0" w14:ky="0" w14:algn="tl">
            <w14:srgbClr w14:val="000000">
              <w14:alpha w14:val="60000"/>
            </w14:srgbClr>
          </w14:shadow>
        </w:rPr>
        <w:t>of th</w:t>
      </w:r>
      <w:r>
        <w:rPr>
          <w:rFonts w:ascii="Bookman Old Style" w:hAnsi="Bookman Old Style"/>
          <w:sz w:val="24"/>
          <w:szCs w:val="24"/>
          <w14:shadow w14:blurRad="50800" w14:dist="38100" w14:dir="2700000" w14:sx="100000" w14:sy="100000" w14:kx="0" w14:ky="0" w14:algn="tl">
            <w14:srgbClr w14:val="000000">
              <w14:alpha w14:val="60000"/>
            </w14:srgbClr>
          </w14:shadow>
        </w:rPr>
        <w:t>e Proceeds of Crime Act, 2012; or</w:t>
      </w:r>
    </w:p>
    <w:p w14:paraId="0918A15B" w14:textId="77777777" w:rsidR="0093349B" w:rsidRDefault="0093349B" w:rsidP="009334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0F2D9C2" w14:textId="5AE6F9A8" w:rsidR="0093349B" w:rsidRPr="007C3D27" w:rsidRDefault="0093349B" w:rsidP="009334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(c)</w:t>
      </w:r>
      <w:r>
        <w:rPr>
          <w:rFonts w:ascii="Bookman Old Style" w:hAnsi="Bookman Old Style"/>
          <w:sz w:val="24"/>
          <w:szCs w:val="24"/>
          <w14:shadow w14:blurRad="50800" w14:dist="38100" w14:dir="2700000" w14:sx="100000" w14:sy="100000" w14:kx="0" w14:ky="0" w14:algn="tl">
            <w14:srgbClr w14:val="000000">
              <w14:alpha w14:val="60000"/>
            </w14:srgbClr>
          </w14:shadow>
        </w:rPr>
        <w:tab/>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the </w:t>
      </w:r>
      <w:r>
        <w:rPr>
          <w:rFonts w:ascii="Bookman Old Style" w:hAnsi="Bookman Old Style"/>
          <w:sz w:val="24"/>
          <w:szCs w:val="24"/>
          <w14:shadow w14:blurRad="50800" w14:dist="38100" w14:dir="2700000" w14:sx="100000" w14:sy="100000" w14:kx="0" w14:ky="0" w14:algn="tl">
            <w14:srgbClr w14:val="000000">
              <w14:alpha w14:val="60000"/>
            </w14:srgbClr>
          </w14:shadow>
        </w:rPr>
        <w:t>clients or customers</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of the </w:t>
      </w:r>
      <w:r>
        <w:rPr>
          <w:rFonts w:ascii="Bookman Old Style" w:hAnsi="Bookman Old Style"/>
          <w:sz w:val="24"/>
          <w:szCs w:val="24"/>
          <w14:shadow w14:blurRad="50800" w14:dist="38100" w14:dir="2700000" w14:sx="100000" w14:sy="100000" w14:kx="0" w14:ky="0" w14:algn="tl">
            <w14:srgbClr w14:val="000000">
              <w14:alpha w14:val="60000"/>
            </w14:srgbClr>
          </w14:shadow>
        </w:rPr>
        <w:t>company may</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be in any other manner threatened by that person becoming</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or being</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a controller of that description of the </w:t>
      </w:r>
      <w:r>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010E618F"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FC15DE7" w14:textId="69D3B302"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007B2BFC">
        <w:rPr>
          <w:rFonts w:ascii="Bookman Old Style" w:hAnsi="Bookman Old Style"/>
          <w:sz w:val="24"/>
          <w:szCs w:val="24"/>
          <w14:shadow w14:blurRad="50800" w14:dist="38100" w14:dir="2700000" w14:sx="100000" w14:sy="100000" w14:kx="0" w14:ky="0" w14:algn="tl">
            <w14:srgbClr w14:val="000000">
              <w14:alpha w14:val="60000"/>
            </w14:srgbClr>
          </w14:shadow>
        </w:rPr>
        <w:t>3</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Before serving a notice of objection under this section</w:t>
      </w:r>
      <w:r w:rsidR="00E5108A">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the Authority shall serve the person concerned with a preliminary written notice stating that the Authority is considering service on that person of a notice of objection and that notice</w:t>
      </w:r>
      <w:r w:rsidR="00E5108A">
        <w:rPr>
          <w:rFonts w:ascii="Bookman Old Style" w:hAnsi="Bookman Old Style"/>
          <w:sz w:val="24"/>
          <w:szCs w:val="24"/>
          <w14:shadow w14:blurRad="50800" w14:dist="38100" w14:dir="2700000" w14:sx="100000" w14:sy="100000" w14:kx="0" w14:ky="0" w14:algn="tl">
            <w14:srgbClr w14:val="000000">
              <w14:alpha w14:val="60000"/>
            </w14:srgbClr>
          </w14:shadow>
        </w:rPr>
        <w:t xml:space="preserve"> shall</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583C2E2D"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032441A" w14:textId="0EE9D083" w:rsidR="007B2BFC" w:rsidRPr="007C3D27" w:rsidRDefault="007B63EF" w:rsidP="007B2BFC">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r>
      <w:r w:rsidR="007B2BFC" w:rsidRPr="007C3D27">
        <w:rPr>
          <w:rFonts w:ascii="Bookman Old Style" w:hAnsi="Bookman Old Style"/>
          <w:sz w:val="24"/>
          <w:szCs w:val="24"/>
          <w14:shadow w14:blurRad="50800" w14:dist="38100" w14:dir="2700000" w14:sx="100000" w14:sy="100000" w14:kx="0" w14:ky="0" w14:algn="tl">
            <w14:srgbClr w14:val="000000">
              <w14:alpha w14:val="60000"/>
            </w14:srgbClr>
          </w14:shadow>
        </w:rPr>
        <w:t>subject to subsection (</w:t>
      </w:r>
      <w:r w:rsidR="0000676C">
        <w:rPr>
          <w:rFonts w:ascii="Bookman Old Style" w:hAnsi="Bookman Old Style"/>
          <w:sz w:val="24"/>
          <w:szCs w:val="24"/>
          <w14:shadow w14:blurRad="50800" w14:dist="38100" w14:dir="2700000" w14:sx="100000" w14:sy="100000" w14:kx="0" w14:ky="0" w14:algn="tl">
            <w14:srgbClr w14:val="000000">
              <w14:alpha w14:val="60000"/>
            </w14:srgbClr>
          </w14:shadow>
        </w:rPr>
        <w:t>6</w:t>
      </w:r>
      <w:r w:rsidR="007B2BFC" w:rsidRPr="007C3D27">
        <w:rPr>
          <w:rFonts w:ascii="Bookman Old Style" w:hAnsi="Bookman Old Style"/>
          <w:sz w:val="24"/>
          <w:szCs w:val="24"/>
          <w14:shadow w14:blurRad="50800" w14:dist="38100" w14:dir="2700000" w14:sx="100000" w14:sy="100000" w14:kx="0" w14:ky="0" w14:algn="tl">
            <w14:srgbClr w14:val="000000">
              <w14:alpha w14:val="60000"/>
            </w14:srgbClr>
          </w14:shadow>
        </w:rPr>
        <w:t>), specify the reasons for which it appears to the Authority that the person in question is not or is no longer a fit and proper person as mentioned in subsection (</w:t>
      </w:r>
      <w:r w:rsidR="007B2BFC">
        <w:rPr>
          <w:rFonts w:ascii="Bookman Old Style" w:hAnsi="Bookman Old Style"/>
          <w:sz w:val="24"/>
          <w:szCs w:val="24"/>
          <w14:shadow w14:blurRad="50800" w14:dist="38100" w14:dir="2700000" w14:sx="100000" w14:sy="100000" w14:kx="0" w14:ky="0" w14:algn="tl">
            <w14:srgbClr w14:val="000000">
              <w14:alpha w14:val="60000"/>
            </w14:srgbClr>
          </w14:shadow>
        </w:rPr>
        <w:t>2</w:t>
      </w:r>
      <w:r w:rsidR="007B2BFC"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and </w:t>
      </w:r>
    </w:p>
    <w:p w14:paraId="136B5DC8" w14:textId="77777777" w:rsidR="007B2BFC" w:rsidRPr="007C3D27" w:rsidRDefault="007B2BFC" w:rsidP="007B2BFC">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8F98E50" w14:textId="43466CC9" w:rsidR="007B2BFC" w:rsidRPr="007C3D27" w:rsidRDefault="007B2BFC" w:rsidP="007B2BFC">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give particulars of the rights conferred by subsection (</w:t>
      </w:r>
      <w:r>
        <w:rPr>
          <w:rFonts w:ascii="Bookman Old Style" w:hAnsi="Bookman Old Style"/>
          <w:sz w:val="24"/>
          <w:szCs w:val="24"/>
          <w14:shadow w14:blurRad="50800" w14:dist="38100" w14:dir="2700000" w14:sx="100000" w14:sy="100000" w14:kx="0" w14:ky="0" w14:algn="tl">
            <w14:srgbClr w14:val="000000">
              <w14:alpha w14:val="60000"/>
            </w14:srgbClr>
          </w14:shadow>
        </w:rPr>
        <w:t>4</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0A55B8F9" w14:textId="77777777" w:rsidR="00F54A86" w:rsidRDefault="00F54A86"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7488ADA" w14:textId="492E2532"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0000676C">
        <w:rPr>
          <w:rFonts w:ascii="Bookman Old Style" w:hAnsi="Bookman Old Style"/>
          <w:sz w:val="24"/>
          <w:szCs w:val="24"/>
          <w14:shadow w14:blurRad="50800" w14:dist="38100" w14:dir="2700000" w14:sx="100000" w14:sy="100000" w14:kx="0" w14:ky="0" w14:algn="tl">
            <w14:srgbClr w14:val="000000">
              <w14:alpha w14:val="60000"/>
            </w14:srgbClr>
          </w14:shadow>
        </w:rPr>
        <w:t>4</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A person served with a notice under subsection (</w:t>
      </w:r>
      <w:r w:rsidR="0000676C">
        <w:rPr>
          <w:rFonts w:ascii="Bookman Old Style" w:hAnsi="Bookman Old Style"/>
          <w:sz w:val="24"/>
          <w:szCs w:val="24"/>
          <w14:shadow w14:blurRad="50800" w14:dist="38100" w14:dir="2700000" w14:sx="100000" w14:sy="100000" w14:kx="0" w14:ky="0" w14:algn="tl">
            <w14:srgbClr w14:val="000000">
              <w14:alpha w14:val="60000"/>
            </w14:srgbClr>
          </w14:shadow>
        </w:rPr>
        <w:t>3</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may, within a period of twenty-eight days beginning with the day on which the notice is served, make written representations to the Authority; and where such representations are made the Authority shall take them into account in deciding whether to serve a notice of objection. </w:t>
      </w:r>
    </w:p>
    <w:p w14:paraId="25038757"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36BECA6" w14:textId="5D74F42C"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0000676C">
        <w:rPr>
          <w:rFonts w:ascii="Bookman Old Style" w:hAnsi="Bookman Old Style"/>
          <w:sz w:val="24"/>
          <w:szCs w:val="24"/>
          <w14:shadow w14:blurRad="50800" w14:dist="38100" w14:dir="2700000" w14:sx="100000" w14:sy="100000" w14:kx="0" w14:ky="0" w14:algn="tl">
            <w14:srgbClr w14:val="000000">
              <w14:alpha w14:val="60000"/>
            </w14:srgbClr>
          </w14:shadow>
        </w:rPr>
        <w:t>5</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notice of objection under this section shall— </w:t>
      </w:r>
    </w:p>
    <w:p w14:paraId="2E626031"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F110102" w14:textId="57F3F53E"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r>
      <w:r w:rsidR="0000676C" w:rsidRPr="007C3D27">
        <w:rPr>
          <w:rFonts w:ascii="Bookman Old Style" w:hAnsi="Bookman Old Style"/>
          <w:sz w:val="24"/>
          <w:szCs w:val="24"/>
          <w14:shadow w14:blurRad="50800" w14:dist="38100" w14:dir="2700000" w14:sx="100000" w14:sy="100000" w14:kx="0" w14:ky="0" w14:algn="tl">
            <w14:srgbClr w14:val="000000">
              <w14:alpha w14:val="60000"/>
            </w14:srgbClr>
          </w14:shadow>
        </w:rPr>
        <w:t>subject to subsection (</w:t>
      </w:r>
      <w:r w:rsidR="0000676C">
        <w:rPr>
          <w:rFonts w:ascii="Bookman Old Style" w:hAnsi="Bookman Old Style"/>
          <w:sz w:val="24"/>
          <w:szCs w:val="24"/>
          <w14:shadow w14:blurRad="50800" w14:dist="38100" w14:dir="2700000" w14:sx="100000" w14:sy="100000" w14:kx="0" w14:ky="0" w14:algn="tl">
            <w14:srgbClr w14:val="000000">
              <w14:alpha w14:val="60000"/>
            </w14:srgbClr>
          </w14:shadow>
        </w:rPr>
        <w:t>6</w:t>
      </w:r>
      <w:r w:rsidR="0000676C" w:rsidRPr="007C3D27">
        <w:rPr>
          <w:rFonts w:ascii="Bookman Old Style" w:hAnsi="Bookman Old Style"/>
          <w:sz w:val="24"/>
          <w:szCs w:val="24"/>
          <w14:shadow w14:blurRad="50800" w14:dist="38100" w14:dir="2700000" w14:sx="100000" w14:sy="100000" w14:kx="0" w14:ky="0" w14:algn="tl">
            <w14:srgbClr w14:val="000000">
              <w14:alpha w14:val="60000"/>
            </w14:srgbClr>
          </w14:shadow>
        </w:rPr>
        <w:t>), specify the reasons for which it appears to the Authority that the person in question is not or is no longer a fit and proper person as mentioned in subsection (</w:t>
      </w:r>
      <w:r w:rsidR="0000676C">
        <w:rPr>
          <w:rFonts w:ascii="Bookman Old Style" w:hAnsi="Bookman Old Style"/>
          <w:sz w:val="24"/>
          <w:szCs w:val="24"/>
          <w14:shadow w14:blurRad="50800" w14:dist="38100" w14:dir="2700000" w14:sx="100000" w14:sy="100000" w14:kx="0" w14:ky="0" w14:algn="tl">
            <w14:srgbClr w14:val="000000">
              <w14:alpha w14:val="60000"/>
            </w14:srgbClr>
          </w14:shadow>
        </w:rPr>
        <w:t>2</w:t>
      </w:r>
      <w:r w:rsidR="0000676C"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and </w:t>
      </w:r>
    </w:p>
    <w:p w14:paraId="1A606EF7" w14:textId="77777777"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08DA6EB" w14:textId="6AC81812"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give particulars of the rights conferred by section </w:t>
      </w:r>
      <w:r w:rsidR="00B329C3" w:rsidRPr="007C3D27">
        <w:rPr>
          <w:rFonts w:ascii="Bookman Old Style" w:hAnsi="Bookman Old Style"/>
          <w:sz w:val="24"/>
          <w:szCs w:val="24"/>
          <w14:shadow w14:blurRad="50800" w14:dist="38100" w14:dir="2700000" w14:sx="100000" w14:sy="100000" w14:kx="0" w14:ky="0" w14:algn="tl">
            <w14:srgbClr w14:val="000000">
              <w14:alpha w14:val="60000"/>
            </w14:srgbClr>
          </w14:shadow>
        </w:rPr>
        <w:t>127</w:t>
      </w:r>
      <w:r w:rsidR="00B329C3">
        <w:rPr>
          <w:rFonts w:ascii="Bookman Old Style" w:hAnsi="Bookman Old Style"/>
          <w:sz w:val="24"/>
          <w:szCs w:val="24"/>
          <w14:shadow w14:blurRad="50800" w14:dist="38100" w14:dir="2700000" w14:sx="100000" w14:sy="100000" w14:kx="0" w14:ky="0" w14:algn="tl">
            <w14:srgbClr w14:val="000000">
              <w14:alpha w14:val="60000"/>
            </w14:srgbClr>
          </w14:shadow>
        </w:rPr>
        <w:t>C</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554926CA"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261EDAB" w14:textId="19504D72"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0000676C">
        <w:rPr>
          <w:rFonts w:ascii="Bookman Old Style" w:hAnsi="Bookman Old Style"/>
          <w:sz w:val="24"/>
          <w:szCs w:val="24"/>
          <w14:shadow w14:blurRad="50800" w14:dist="38100" w14:dir="2700000" w14:sx="100000" w14:sy="100000" w14:kx="0" w14:ky="0" w14:algn="tl">
            <w14:srgbClr w14:val="000000">
              <w14:alpha w14:val="60000"/>
            </w14:srgbClr>
          </w14:shadow>
        </w:rPr>
        <w:t>6</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Subsections (2) (a) and (4) (a) shall not require the Authority to specify any reason which would in its opinion involve the disclosure of confidential information the disclosure of which would be prejudicial to a third party. </w:t>
      </w:r>
    </w:p>
    <w:p w14:paraId="31E7C011"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2C02B43" w14:textId="24106994"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0093349B">
        <w:rPr>
          <w:rFonts w:ascii="Bookman Old Style" w:hAnsi="Bookman Old Style"/>
          <w:sz w:val="24"/>
          <w:szCs w:val="24"/>
          <w14:shadow w14:blurRad="50800" w14:dist="38100" w14:dir="2700000" w14:sx="100000" w14:sy="100000" w14:kx="0" w14:ky="0" w14:algn="tl">
            <w14:srgbClr w14:val="000000">
              <w14:alpha w14:val="60000"/>
            </w14:srgbClr>
          </w14:shadow>
        </w:rPr>
        <w:t>7</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Where a person required to give a notice under section 127A in relation to becoming a controller of any description becomes a controller of that description without having given the notice, the Authority may serve him or her with notice of objection under this section at any time within three months after becoming aware of his or her having done so and may, for the purpose of deciding whether to serve him or her with such a notice, require him or her by notice in writing to provide such information or documents as the Authority may reasonably require. </w:t>
      </w:r>
    </w:p>
    <w:p w14:paraId="41487013"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3004E5D" w14:textId="6A753FD9"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0093349B">
        <w:rPr>
          <w:rFonts w:ascii="Bookman Old Style" w:hAnsi="Bookman Old Style"/>
          <w:sz w:val="24"/>
          <w:szCs w:val="24"/>
          <w14:shadow w14:blurRad="50800" w14:dist="38100" w14:dir="2700000" w14:sx="100000" w14:sy="100000" w14:kx="0" w14:ky="0" w14:algn="tl">
            <w14:srgbClr w14:val="000000">
              <w14:alpha w14:val="60000"/>
            </w14:srgbClr>
          </w14:shadow>
        </w:rPr>
        <w:t>8</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The period mentioned in section 127A (1)</w:t>
      </w:r>
      <w:r w:rsidR="00475330">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(b) (with any extension under section 127A (3)) and the period mentioned in subsection (6) shall not expire, if it would otherwise do so, until fourteen days after the end of the period within which representations can be made under subsection (</w:t>
      </w:r>
      <w:r w:rsidR="0093349B">
        <w:rPr>
          <w:rFonts w:ascii="Bookman Old Style" w:hAnsi="Bookman Old Style"/>
          <w:sz w:val="24"/>
          <w:szCs w:val="24"/>
          <w14:shadow w14:blurRad="50800" w14:dist="38100" w14:dir="2700000" w14:sx="100000" w14:sy="100000" w14:kx="0" w14:ky="0" w14:algn="tl">
            <w14:srgbClr w14:val="000000">
              <w14:alpha w14:val="60000"/>
            </w14:srgbClr>
          </w14:shadow>
        </w:rPr>
        <w:t>4</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14AE3523" w14:textId="77777777" w:rsidR="007B63EF" w:rsidRPr="007C3D27" w:rsidRDefault="007B63EF" w:rsidP="00885F9B">
      <w:pPr>
        <w:spacing w:after="0" w:line="240" w:lineRule="auto"/>
        <w:ind w:left="720"/>
        <w:jc w:val="both"/>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p>
    <w:p w14:paraId="72C2A7D0" w14:textId="77777777" w:rsidR="0064527B" w:rsidRPr="007C3D27" w:rsidRDefault="0064527B" w:rsidP="0064527B">
      <w:pPr>
        <w:spacing w:after="0" w:line="240" w:lineRule="auto"/>
        <w:ind w:left="720"/>
        <w:jc w:val="both"/>
        <w:rPr>
          <w:rFonts w:ascii="Bookman Old Style" w:hAnsi="Bookman Old Style"/>
          <w:b/>
          <w:bCs/>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b/>
          <w:bCs/>
          <w:sz w:val="24"/>
          <w:szCs w:val="24"/>
          <w14:shadow w14:blurRad="50800" w14:dist="38100" w14:dir="2700000" w14:sx="100000" w14:sy="100000" w14:kx="0" w14:ky="0" w14:algn="tl">
            <w14:srgbClr w14:val="000000">
              <w14:alpha w14:val="60000"/>
            </w14:srgbClr>
          </w14:shadow>
        </w:rPr>
        <w:t>Right of appeal</w:t>
      </w:r>
    </w:p>
    <w:p w14:paraId="30ACDCE9" w14:textId="12AF10A9" w:rsidR="0064527B" w:rsidRPr="007C3D27" w:rsidRDefault="0064527B" w:rsidP="0064527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127</w:t>
      </w:r>
      <w:r w:rsidR="00B329C3">
        <w:rPr>
          <w:rFonts w:ascii="Bookman Old Style" w:hAnsi="Bookman Old Style"/>
          <w:sz w:val="24"/>
          <w:szCs w:val="24"/>
          <w14:shadow w14:blurRad="50800" w14:dist="38100" w14:dir="2700000" w14:sx="100000" w14:sy="100000" w14:kx="0" w14:ky="0" w14:algn="tl">
            <w14:srgbClr w14:val="000000">
              <w14:alpha w14:val="60000"/>
            </w14:srgbClr>
          </w14:shadow>
        </w:rPr>
        <w:t>C</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(1)</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Any person on whom notice of objection is served under section 127B may appeal to the High Court against the decision of the Authority to serve the notice.</w:t>
      </w:r>
    </w:p>
    <w:p w14:paraId="72A3A458" w14:textId="77777777" w:rsidR="0064527B" w:rsidRPr="007C3D27" w:rsidRDefault="0064527B" w:rsidP="0064527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AE4ABAC" w14:textId="352D8AB7" w:rsidR="0064527B" w:rsidRPr="007C3D27" w:rsidRDefault="0064527B" w:rsidP="0064527B">
      <w:pPr>
        <w:spacing w:after="0" w:line="240" w:lineRule="auto"/>
        <w:ind w:left="720"/>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(2)</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Subsection (1) does not apply to a person in any case in which he or she has failed to give a notice or become or continued to be a controller in circumstances in which his or her doing so constitutes an offence under section 127D (1) or (4).</w:t>
      </w:r>
    </w:p>
    <w:p w14:paraId="4FB0FE28" w14:textId="77777777" w:rsidR="0064527B" w:rsidRDefault="0064527B" w:rsidP="00885F9B">
      <w:pPr>
        <w:spacing w:after="0" w:line="240" w:lineRule="auto"/>
        <w:ind w:left="720"/>
        <w:jc w:val="both"/>
        <w:rPr>
          <w:rFonts w:ascii="Bookman Old Style" w:hAnsi="Bookman Old Style"/>
          <w:b/>
          <w:bCs/>
          <w:sz w:val="24"/>
          <w:szCs w:val="24"/>
          <w14:shadow w14:blurRad="50800" w14:dist="38100" w14:dir="2700000" w14:sx="100000" w14:sy="100000" w14:kx="0" w14:ky="0" w14:algn="tl">
            <w14:srgbClr w14:val="000000">
              <w14:alpha w14:val="60000"/>
            </w14:srgbClr>
          </w14:shadow>
        </w:rPr>
      </w:pPr>
    </w:p>
    <w:p w14:paraId="7A394E16" w14:textId="2529CD2D" w:rsidR="007B63EF" w:rsidRPr="007C3D27" w:rsidRDefault="007B63EF" w:rsidP="00885F9B">
      <w:pPr>
        <w:spacing w:after="0" w:line="240" w:lineRule="auto"/>
        <w:ind w:left="720"/>
        <w:jc w:val="both"/>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b/>
          <w:bCs/>
          <w:sz w:val="24"/>
          <w:szCs w:val="24"/>
          <w14:shadow w14:blurRad="50800" w14:dist="38100" w14:dir="2700000" w14:sx="100000" w14:sy="100000" w14:kx="0" w14:ky="0" w14:algn="tl">
            <w14:srgbClr w14:val="000000">
              <w14:alpha w14:val="60000"/>
            </w14:srgbClr>
          </w14:shadow>
        </w:rPr>
        <w:t>Contraventions by controller</w:t>
      </w:r>
    </w:p>
    <w:p w14:paraId="0375A20C" w14:textId="40314A1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127D.</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(1)</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Subject to subsection (2), any person who contravenes section 127A by— </w:t>
      </w:r>
    </w:p>
    <w:p w14:paraId="52D66A2B"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6B3DC3A" w14:textId="5568E859"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failing to give the notice required by section 127A (1) (a) or subsection (3); or </w:t>
      </w:r>
    </w:p>
    <w:p w14:paraId="3D144010" w14:textId="77777777"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CEA78FC" w14:textId="754274C7"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becoming a controller of any description to which that section applies before the end of the period mentioned in section 127A (1) (b) of that section in a case where the Authority has not served him or her with a preliminary notice under section 127B (2), </w:t>
      </w:r>
    </w:p>
    <w:p w14:paraId="5A3026D9"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44F41BB"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shall be guilty of an offence. </w:t>
      </w:r>
    </w:p>
    <w:p w14:paraId="6F994FD0"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797D732" w14:textId="1186EB7C"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(2)</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It is a </w:t>
      </w:r>
      <w:proofErr w:type="spellStart"/>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defence</w:t>
      </w:r>
      <w:proofErr w:type="spellEnd"/>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to an offence under subsection (1) if he or she shows that he or she did not know of the acts or circumstances by virtue of which he or she became a controller of the relevant description.</w:t>
      </w:r>
    </w:p>
    <w:p w14:paraId="47278416"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203218C" w14:textId="6D00C968"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(3)</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Where any person becomes a controller of any such description without such knowledge and subsequently becomes aware of the fact that he or she has become such a controller, he or she shall give the Authority written notice of the fact that he or she has become such a controller within fourteen days of becoming aware of the fact.</w:t>
      </w:r>
    </w:p>
    <w:p w14:paraId="5D2AE4BB"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195B0DA" w14:textId="523B79B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(4)</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Any person who— </w:t>
      </w:r>
    </w:p>
    <w:p w14:paraId="76AE69A4"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C17BF9A" w14:textId="460B7262"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before</w:t>
      </w:r>
      <w:proofErr w:type="gramEnd"/>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the end of the period mentioned in section 127A (1) (b), becomes a controller of any description to which that subsection applies after being served with a preliminary notice under section 127B (2); </w:t>
      </w:r>
    </w:p>
    <w:p w14:paraId="561E36B5" w14:textId="77777777" w:rsidR="007B63EF" w:rsidRPr="007C3D27" w:rsidRDefault="007B63EF"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025ADB2" w14:textId="403002CD"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contravenes section 127A by becoming a controller of any description after being served with a notice of objection to his or her becoming a controller of that description; or </w:t>
      </w:r>
    </w:p>
    <w:p w14:paraId="20856DBE" w14:textId="77777777"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9CFD0F7" w14:textId="77777777"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(c)</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having become a controller of any description in contravention of that section (whether before or after being served with such notice of objection) continues to be such a controller after such a notice has been served on him or her, </w:t>
      </w:r>
    </w:p>
    <w:p w14:paraId="74905D62"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15B67A5"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shall be guilty of an offence. </w:t>
      </w:r>
    </w:p>
    <w:p w14:paraId="0AA40647" w14:textId="77777777" w:rsidR="007B63EF" w:rsidRPr="007C3D27" w:rsidRDefault="007B63EF"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1918365" w14:textId="2238E471"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(5)</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person guilty of an offence under subsection (1) shall be liable on summary conviction to a fine of $5,000. </w:t>
      </w:r>
    </w:p>
    <w:p w14:paraId="566A9CF8"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3235820" w14:textId="3DDB3C8E" w:rsidR="007B63EF" w:rsidRDefault="007B63EF" w:rsidP="0064527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(6)</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A person guilty of an offence under subsection (4) shall be liable</w:t>
      </w:r>
      <w:r w:rsidR="004C7BCE">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on summary conviction to a fine of $5,000 and in respect of an offence under paragraph (c) of that subsection, to a fine of $</w:t>
      </w:r>
      <w:r w:rsidR="00C06A94">
        <w:rPr>
          <w:rFonts w:ascii="Bookman Old Style" w:hAnsi="Bookman Old Style"/>
          <w:sz w:val="24"/>
          <w:szCs w:val="24"/>
          <w14:shadow w14:blurRad="50800" w14:dist="38100" w14:dir="2700000" w14:sx="100000" w14:sy="100000" w14:kx="0" w14:ky="0" w14:algn="tl">
            <w14:srgbClr w14:val="000000">
              <w14:alpha w14:val="60000"/>
            </w14:srgbClr>
          </w14:shadow>
        </w:rPr>
        <w:t>3</w:t>
      </w:r>
      <w:r w:rsidR="00C06A94"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00 </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for each day on which the offence has continued.</w:t>
      </w:r>
      <w:r w:rsidR="0064527B">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1EAED693" w14:textId="346A87B7" w:rsidR="00742676" w:rsidRDefault="00742676" w:rsidP="0064527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5E547CD" w14:textId="780078E2" w:rsidR="00742676" w:rsidRDefault="00742676" w:rsidP="0064527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52A6838" w14:textId="77777777" w:rsidR="00742676" w:rsidRPr="007C3D27" w:rsidRDefault="00742676" w:rsidP="0064527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25B6F4A" w14:textId="77777777" w:rsidR="00885F9B" w:rsidRDefault="00885F9B" w:rsidP="00885F9B">
      <w:pPr>
        <w:spacing w:after="0" w:line="240" w:lineRule="auto"/>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Insertion of new Part VIA to principal Act</w:t>
      </w:r>
    </w:p>
    <w:p w14:paraId="08C91C50" w14:textId="1251F63F" w:rsidR="00885F9B" w:rsidRDefault="00885F9B"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Pr>
          <w:rFonts w:ascii="Bookman Old Style" w:hAnsi="Bookman Old Style"/>
          <w:bCs/>
          <w:sz w:val="24"/>
          <w:szCs w:val="24"/>
          <w14:shadow w14:blurRad="50800" w14:dist="38100" w14:dir="2700000" w14:sx="100000" w14:sy="100000" w14:kx="0" w14:ky="0" w14:algn="tl">
            <w14:srgbClr w14:val="000000">
              <w14:alpha w14:val="60000"/>
            </w14:srgbClr>
          </w14:shadow>
        </w:rPr>
        <w:t>4</w:t>
      </w:r>
      <w:r w:rsidRPr="003B0CF2">
        <w:rPr>
          <w:rFonts w:ascii="Bookman Old Style" w:hAnsi="Bookman Old Style"/>
          <w:bCs/>
          <w:sz w:val="24"/>
          <w:szCs w:val="24"/>
          <w14:shadow w14:blurRad="50800" w14:dist="38100" w14:dir="2700000" w14:sx="100000" w14:sy="100000" w14:kx="0" w14:ky="0" w14:algn="tl">
            <w14:srgbClr w14:val="000000">
              <w14:alpha w14:val="60000"/>
            </w14:srgbClr>
          </w14:shadow>
        </w:rPr>
        <w:t>.</w:t>
      </w:r>
      <w:r w:rsidRPr="003B0CF2">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5008DE">
        <w:rPr>
          <w:rFonts w:ascii="Bookman Old Style" w:hAnsi="Bookman Old Style"/>
          <w:bCs/>
          <w:sz w:val="24"/>
          <w:szCs w:val="24"/>
          <w14:shadow w14:blurRad="50800" w14:dist="38100" w14:dir="2700000" w14:sx="100000" w14:sy="100000" w14:kx="0" w14:ky="0" w14:algn="tl">
            <w14:srgbClr w14:val="000000">
              <w14:alpha w14:val="60000"/>
            </w14:srgbClr>
          </w14:shadow>
        </w:rPr>
        <w:t>(1)</w:t>
      </w:r>
      <w:r w:rsidR="005008DE">
        <w:rPr>
          <w:rFonts w:ascii="Bookman Old Style" w:hAnsi="Bookman Old Style"/>
          <w:bCs/>
          <w:sz w:val="24"/>
          <w:szCs w:val="24"/>
          <w14:shadow w14:blurRad="50800" w14:dist="38100" w14:dir="2700000" w14:sx="100000" w14:sy="100000" w14:kx="0" w14:ky="0" w14:algn="tl">
            <w14:srgbClr w14:val="000000">
              <w14:alpha w14:val="60000"/>
            </w14:srgbClr>
          </w14:shadow>
        </w:rPr>
        <w:tab/>
      </w:r>
      <w:r>
        <w:rPr>
          <w:rFonts w:ascii="Bookman Old Style" w:hAnsi="Bookman Old Style"/>
          <w:bCs/>
          <w:sz w:val="24"/>
          <w:szCs w:val="24"/>
          <w14:shadow w14:blurRad="50800" w14:dist="38100" w14:dir="2700000" w14:sx="100000" w14:sy="100000" w14:kx="0" w14:ky="0" w14:algn="tl">
            <w14:srgbClr w14:val="000000">
              <w14:alpha w14:val="60000"/>
            </w14:srgbClr>
          </w14:shadow>
        </w:rPr>
        <w:t>The principal Act is amended by inserting after Part VI the following new Part</w:t>
      </w:r>
      <w:r w:rsidRPr="00DA2973">
        <w:rPr>
          <w:rFonts w:ascii="Bookman Old Style" w:hAnsi="Bookman Old Style"/>
          <w:sz w:val="24"/>
          <w:szCs w:val="24"/>
        </w:rPr>
        <w:t>—</w:t>
      </w:r>
    </w:p>
    <w:p w14:paraId="264FE5E9" w14:textId="77777777" w:rsidR="00885F9B" w:rsidRDefault="00885F9B"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6233D2A1" w14:textId="77777777" w:rsidR="00885F9B" w:rsidRPr="00212C85" w:rsidRDefault="00885F9B" w:rsidP="00885F9B">
      <w:pPr>
        <w:tabs>
          <w:tab w:val="center" w:pos="5040"/>
        </w:tabs>
        <w:spacing w:after="0" w:line="240" w:lineRule="auto"/>
        <w:rPr>
          <w:rFonts w:ascii="Bookman Old Style" w:hAnsi="Bookman Old Style"/>
          <w:b/>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bCs/>
          <w:sz w:val="24"/>
          <w:szCs w:val="24"/>
          <w14:shadow w14:blurRad="50800" w14:dist="38100" w14:dir="2700000" w14:sx="100000" w14:sy="100000" w14:kx="0" w14:ky="0" w14:algn="tl">
            <w14:srgbClr w14:val="000000">
              <w14:alpha w14:val="60000"/>
            </w14:srgbClr>
          </w14:shadow>
        </w:rPr>
        <w:tab/>
        <w:t>“</w:t>
      </w:r>
      <w:r w:rsidRPr="00212C85">
        <w:rPr>
          <w:rFonts w:ascii="Bookman Old Style" w:hAnsi="Bookman Old Style"/>
          <w:b/>
          <w:sz w:val="24"/>
          <w:szCs w:val="24"/>
          <w14:shadow w14:blurRad="50800" w14:dist="38100" w14:dir="2700000" w14:sx="100000" w14:sy="100000" w14:kx="0" w14:ky="0" w14:algn="tl">
            <w14:srgbClr w14:val="000000">
              <w14:alpha w14:val="60000"/>
            </w14:srgbClr>
          </w14:shadow>
        </w:rPr>
        <w:t>PART VIA</w:t>
      </w:r>
    </w:p>
    <w:p w14:paraId="792467E1" w14:textId="77777777" w:rsidR="00885F9B" w:rsidRPr="00212C85" w:rsidRDefault="00885F9B" w:rsidP="00885F9B">
      <w:pPr>
        <w:tabs>
          <w:tab w:val="center" w:pos="5040"/>
        </w:tabs>
        <w:spacing w:after="0" w:line="240" w:lineRule="auto"/>
        <w:rPr>
          <w:rFonts w:ascii="Bookman Old Style" w:hAnsi="Bookman Old Style"/>
          <w:b/>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b/>
          <w:sz w:val="24"/>
          <w:szCs w:val="24"/>
          <w14:shadow w14:blurRad="50800" w14:dist="38100" w14:dir="2700000" w14:sx="100000" w14:sy="100000" w14:kx="0" w14:ky="0" w14:algn="tl">
            <w14:srgbClr w14:val="000000">
              <w14:alpha w14:val="60000"/>
            </w14:srgbClr>
          </w14:shadow>
        </w:rPr>
        <w:tab/>
        <w:t>BENEFICIAL OWNERSHIP REGISTRY</w:t>
      </w:r>
    </w:p>
    <w:p w14:paraId="04B20ECA" w14:textId="77777777" w:rsidR="00885F9B" w:rsidRPr="00212C85" w:rsidRDefault="00885F9B" w:rsidP="00885F9B">
      <w:pPr>
        <w:spacing w:after="0" w:line="240" w:lineRule="auto"/>
        <w:jc w:val="center"/>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3DEE0C29" w14:textId="77777777" w:rsidR="00885F9B" w:rsidRPr="00212C85" w:rsidRDefault="00885F9B" w:rsidP="00885F9B">
      <w:pPr>
        <w:spacing w:after="0" w:line="240" w:lineRule="auto"/>
        <w:ind w:left="720"/>
        <w:jc w:val="both"/>
        <w:rPr>
          <w:rFonts w:ascii="Bookman Old Style" w:hAnsi="Bookman Old Style"/>
          <w:b/>
          <w:bCs/>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b/>
          <w:bCs/>
          <w:sz w:val="24"/>
          <w:szCs w:val="24"/>
          <w14:shadow w14:blurRad="50800" w14:dist="38100" w14:dir="2700000" w14:sx="100000" w14:sy="100000" w14:kx="0" w14:ky="0" w14:algn="tl">
            <w14:srgbClr w14:val="000000">
              <w14:alpha w14:val="60000"/>
            </w14:srgbClr>
          </w14:shadow>
        </w:rPr>
        <w:t xml:space="preserve">Interpretation of this Part </w:t>
      </w:r>
    </w:p>
    <w:p w14:paraId="7055643F" w14:textId="671DE65D"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136A.</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In this Part— </w:t>
      </w:r>
    </w:p>
    <w:p w14:paraId="16F3BF8C" w14:textId="77777777" w:rsidR="00885F9B" w:rsidRPr="00212C85" w:rsidRDefault="00885F9B" w:rsidP="00885F9B">
      <w:pPr>
        <w:spacing w:after="0" w:line="240" w:lineRule="auto"/>
        <w:ind w:left="720" w:firstLine="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0D28672" w14:textId="7DB9A42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beneficial</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ownership register” means the register referred to in section 136E; </w:t>
      </w:r>
    </w:p>
    <w:p w14:paraId="0BA24682" w14:textId="77777777" w:rsidR="00885F9B" w:rsidRPr="00212C85" w:rsidRDefault="00885F9B" w:rsidP="00885F9B">
      <w:pPr>
        <w:spacing w:after="0" w:line="240" w:lineRule="auto"/>
        <w:ind w:left="720"/>
        <w:rPr>
          <w:rFonts w:ascii="Bookman Old Style" w:hAnsi="Bookman Old Style"/>
          <w:sz w:val="24"/>
          <w:szCs w:val="24"/>
          <w14:shadow w14:blurRad="50800" w14:dist="38100" w14:dir="2700000" w14:sx="100000" w14:sy="100000" w14:kx="0" w14:ky="0" w14:algn="tl">
            <w14:srgbClr w14:val="000000">
              <w14:alpha w14:val="60000"/>
            </w14:srgbClr>
          </w14:shadow>
        </w:rPr>
      </w:pPr>
    </w:p>
    <w:p w14:paraId="6B77A850"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individual</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means a natural person; </w:t>
      </w:r>
    </w:p>
    <w:p w14:paraId="68810304"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85D9755"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legal</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arrangement” includes a trust, partnership or other similar arrangement; </w:t>
      </w:r>
    </w:p>
    <w:p w14:paraId="79835A69"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F3079BC"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legal</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entity” means a company, limited liability company or other body that is a legal person under the law by which it is governed; </w:t>
      </w:r>
    </w:p>
    <w:p w14:paraId="41BB0A6C"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F8BA501" w14:textId="7EEB489C"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minimum</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required information” means the information referred to in section 136E; </w:t>
      </w:r>
    </w:p>
    <w:p w14:paraId="6B45F40C"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5B064A5"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registrable</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person” means a beneficial owner or relevant legal entity; </w:t>
      </w:r>
    </w:p>
    <w:p w14:paraId="0B120A8D"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E2B7965"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relevant</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legal entity” in relation to a company means— </w:t>
      </w:r>
    </w:p>
    <w:p w14:paraId="74DCFE0A"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D0ACA7B" w14:textId="234D808F" w:rsidR="00885F9B" w:rsidRPr="00212C85" w:rsidRDefault="00885F9B" w:rsidP="00885F9B">
      <w:pPr>
        <w:spacing w:after="0" w:line="240" w:lineRule="auto"/>
        <w:ind w:left="288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any</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legal entity that is incorporated, formed or registered (including by way of continuation) in Grenada or elsewhere; and </w:t>
      </w:r>
    </w:p>
    <w:p w14:paraId="0206AC7A" w14:textId="77777777" w:rsidR="00885F9B" w:rsidRPr="00212C85" w:rsidRDefault="00885F9B" w:rsidP="00885F9B">
      <w:pPr>
        <w:spacing w:after="0" w:line="240" w:lineRule="auto"/>
        <w:ind w:left="288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51364FD" w14:textId="77777777" w:rsidR="00885F9B" w:rsidRPr="00212C85" w:rsidRDefault="00885F9B" w:rsidP="00885F9B">
      <w:pPr>
        <w:spacing w:after="0" w:line="240" w:lineRule="auto"/>
        <w:ind w:left="288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any legal arrangement, which would be a beneficial owner of the company if it were an individual.</w:t>
      </w:r>
    </w:p>
    <w:p w14:paraId="64161F3E" w14:textId="06ECF866" w:rsidR="00885F9B" w:rsidRDefault="00885F9B" w:rsidP="00885F9B">
      <w:pPr>
        <w:spacing w:after="0" w:line="240" w:lineRule="auto"/>
        <w:ind w:left="720"/>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p>
    <w:p w14:paraId="4C02228B" w14:textId="08F3FEE6" w:rsidR="00742676" w:rsidRDefault="00742676" w:rsidP="00885F9B">
      <w:pPr>
        <w:spacing w:after="0" w:line="240" w:lineRule="auto"/>
        <w:ind w:left="720"/>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p>
    <w:p w14:paraId="13866D36" w14:textId="77777777" w:rsidR="00742676" w:rsidRPr="00212C85" w:rsidRDefault="00742676" w:rsidP="00885F9B">
      <w:pPr>
        <w:spacing w:after="0" w:line="240" w:lineRule="auto"/>
        <w:ind w:left="720"/>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p>
    <w:p w14:paraId="3FB97C7E" w14:textId="77777777" w:rsidR="00885F9B" w:rsidRPr="00212C85" w:rsidRDefault="00885F9B" w:rsidP="00885F9B">
      <w:pPr>
        <w:spacing w:after="0" w:line="240" w:lineRule="auto"/>
        <w:ind w:left="720"/>
        <w:jc w:val="both"/>
        <w:rPr>
          <w:rFonts w:ascii="Bookman Old Style" w:hAnsi="Bookman Old Style"/>
          <w:b/>
          <w:bCs/>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b/>
          <w:bCs/>
          <w:sz w:val="24"/>
          <w:szCs w:val="24"/>
          <w14:shadow w14:blurRad="50800" w14:dist="38100" w14:dir="2700000" w14:sx="100000" w14:sy="100000" w14:kx="0" w14:ky="0" w14:algn="tl">
            <w14:srgbClr w14:val="000000">
              <w14:alpha w14:val="60000"/>
            </w14:srgbClr>
          </w14:shadow>
        </w:rPr>
        <w:t xml:space="preserve">Application of this Part </w:t>
      </w:r>
    </w:p>
    <w:p w14:paraId="49E9C7FD" w14:textId="6F49B966"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136B.</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(1)</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This Part applies with respect to all companies to which this Act applies except those that are exempted under or pursuant to subsection (2). </w:t>
      </w:r>
    </w:p>
    <w:p w14:paraId="28AA0310" w14:textId="77777777"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D444199" w14:textId="77777777"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(2)</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The following companies, entities or vehicles, and any subsidiary thereof, are exempted from the application of this Part— </w:t>
      </w:r>
    </w:p>
    <w:p w14:paraId="5E955AAE" w14:textId="77777777"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2C4A5B8" w14:textId="7A5A7AE2" w:rsidR="00885F9B" w:rsidRPr="00212C85" w:rsidRDefault="00885F9B"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company whose shares are listed an appointed stock exchange; </w:t>
      </w:r>
    </w:p>
    <w:p w14:paraId="6D165BE2" w14:textId="77777777"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0D74E69" w14:textId="7E4B7EF9" w:rsidR="00885F9B" w:rsidRPr="00212C85" w:rsidRDefault="00885F9B"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r>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financial institution licensed under the Banking Act, 2015; </w:t>
      </w:r>
    </w:p>
    <w:p w14:paraId="7EE7DD25" w14:textId="77777777" w:rsidR="00885F9B" w:rsidRPr="00212C85" w:rsidRDefault="00885F9B"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01BCDD4" w14:textId="3C0EEC1A" w:rsidR="00885F9B" w:rsidRPr="00212C85" w:rsidRDefault="00885F9B"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r>
        <w:rPr>
          <w:rFonts w:ascii="Bookman Old Style" w:hAnsi="Bookman Old Style"/>
          <w:sz w:val="24"/>
          <w:szCs w:val="24"/>
          <w14:shadow w14:blurRad="50800" w14:dist="38100" w14:dir="2700000" w14:sx="100000" w14:sy="100000" w14:kx="0" w14:ky="0" w14:algn="tl">
            <w14:srgbClr w14:val="000000">
              <w14:alpha w14:val="60000"/>
            </w14:srgbClr>
          </w14:shadow>
        </w:rPr>
        <w:t>c</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any other type of company or entity that is exempted by the Minister by Order in accordance with subsection (4</w:t>
      </w:r>
      <w:r>
        <w:rPr>
          <w:rFonts w:ascii="Bookman Old Style" w:hAnsi="Bookman Old Style"/>
          <w:sz w:val="24"/>
          <w:szCs w:val="24"/>
          <w14:shadow w14:blurRad="50800" w14:dist="38100" w14:dir="2700000" w14:sx="100000" w14:sy="100000" w14:kx="0" w14:ky="0" w14:algn="tl">
            <w14:srgbClr w14:val="000000">
              <w14:alpha w14:val="60000"/>
            </w14:srgbClr>
          </w14:shadow>
        </w:rPr>
        <w:t>)</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65B3FB61" w14:textId="77777777"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4BFAF60" w14:textId="77777777"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(3)</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For the purposes of this section, a company (“company S”) is a subsidiary of one or more companies, entities or vehicles described in subsection (2) if— </w:t>
      </w:r>
    </w:p>
    <w:p w14:paraId="08B7C860" w14:textId="77777777"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D8EBDD4" w14:textId="77777777" w:rsidR="00885F9B" w:rsidRPr="00212C85" w:rsidRDefault="00885F9B"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such</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companies, entities or vehicles, separately or collectively, hold more than 75% of the shares or voting rights in company S; </w:t>
      </w:r>
    </w:p>
    <w:p w14:paraId="38153546" w14:textId="77777777" w:rsidR="00885F9B" w:rsidRPr="00212C85" w:rsidRDefault="00885F9B"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0A98E4E" w14:textId="77777777" w:rsidR="00885F9B" w:rsidRPr="00212C85" w:rsidRDefault="00885F9B"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each</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such company, entity or vehicle is a member of company S and, separately or collectively, has the right to appoint or remove a majority of its board of directors or other governing body; or </w:t>
      </w:r>
    </w:p>
    <w:p w14:paraId="23C511F1" w14:textId="77777777" w:rsidR="00885F9B" w:rsidRPr="00212C85" w:rsidRDefault="00885F9B"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A4E0897" w14:textId="77777777" w:rsidR="00885F9B" w:rsidRPr="00212C85" w:rsidRDefault="00885F9B"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(c)</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it</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is a subsidiary of one or more companies, entities or vehicles each of which is itself a subsidiary of one or more companies, entities or vehicles described in subsection (2).</w:t>
      </w:r>
    </w:p>
    <w:p w14:paraId="7EAC71FA" w14:textId="77777777"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89D7DF4" w14:textId="29109882"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(4)</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An order made under subsection (2) (</w:t>
      </w:r>
      <w:r>
        <w:rPr>
          <w:rFonts w:ascii="Bookman Old Style" w:hAnsi="Bookman Old Style"/>
          <w:sz w:val="24"/>
          <w:szCs w:val="24"/>
          <w14:shadow w14:blurRad="50800" w14:dist="38100" w14:dir="2700000" w14:sx="100000" w14:sy="100000" w14:kx="0" w14:ky="0" w14:algn="tl">
            <w14:srgbClr w14:val="000000">
              <w14:alpha w14:val="60000"/>
            </w14:srgbClr>
          </w14:shadow>
        </w:rPr>
        <w:t>c</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shall be subject to the affirmative resolution and may contain such consequential or transitional provisions as the Minister considers necessary or expedient.</w:t>
      </w:r>
    </w:p>
    <w:p w14:paraId="0CF5D67B" w14:textId="2718782D" w:rsidR="00885F9B"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0C71BBB" w14:textId="77777777" w:rsidR="00742676" w:rsidRPr="00212C85" w:rsidRDefault="00742676"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E31E22F" w14:textId="77777777" w:rsidR="00885F9B" w:rsidRPr="00212C85" w:rsidRDefault="00885F9B" w:rsidP="00885F9B">
      <w:pPr>
        <w:spacing w:after="0" w:line="240" w:lineRule="auto"/>
        <w:ind w:left="720"/>
        <w:jc w:val="both"/>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t>Companies to obtain information regarding beneficial owners</w:t>
      </w:r>
    </w:p>
    <w:p w14:paraId="6ABEF313" w14:textId="7CB77F6D"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136C.</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(1)</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A company to which this Part applies shall take reasonable steps to identify any individual who is a beneficial owner of the company and all relevant legal entities that exist in relation to the company.</w:t>
      </w:r>
    </w:p>
    <w:p w14:paraId="3A7FFD1D"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B1E19E0"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(2)</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If, after having taken reasonable steps to identify the beneficial owners of the company and all relevant legal entities, the company is satisfied that—</w:t>
      </w:r>
    </w:p>
    <w:p w14:paraId="2CD38623"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49CDA56F" w14:textId="77777777" w:rsidR="00885F9B" w:rsidRPr="00212C85" w:rsidRDefault="00885F9B" w:rsidP="00885F9B">
      <w:pPr>
        <w:spacing w:after="0" w:line="240" w:lineRule="auto"/>
        <w:ind w:left="720" w:firstLine="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no individuals who are beneficial owners are identified; or</w:t>
      </w:r>
    </w:p>
    <w:p w14:paraId="7150806B"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385B74B2"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(b)</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if the company was not able to confirm that the individuals identified by it are the beneficial owners,</w:t>
      </w:r>
    </w:p>
    <w:p w14:paraId="279892D4"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23459167"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the company shall keep a record of the actions taken to identify the beneficial owners thereof.</w:t>
      </w:r>
    </w:p>
    <w:p w14:paraId="3EE7F3B6"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637D580B" w14:textId="26A06E63"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(3)</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For the avoidance of doubt, reasonable steps include the issue of a notice under section 136D.</w:t>
      </w:r>
    </w:p>
    <w:p w14:paraId="5AA79069"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695BF3FE" w14:textId="77777777" w:rsidR="00885F9B" w:rsidRPr="00212C85" w:rsidRDefault="00885F9B" w:rsidP="00885F9B">
      <w:pPr>
        <w:spacing w:after="0" w:line="240" w:lineRule="auto"/>
        <w:ind w:left="720"/>
        <w:jc w:val="both"/>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t>Company to issue notice to beneficial owners</w:t>
      </w:r>
    </w:p>
    <w:p w14:paraId="07AC4E0A" w14:textId="73B7941E"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136D.</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(1)</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A company to which this Part applies shall give notice in writing to—</w:t>
      </w:r>
    </w:p>
    <w:p w14:paraId="783A8549"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78182F70" w14:textId="64BA400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beneficial owners and relevant legal entities identified by the company pursuant to section 136C; and</w:t>
      </w:r>
    </w:p>
    <w:p w14:paraId="52E0C782"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1452AEC1"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(b)</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any person that the company knows or has reasonable cause to believe is a registrable person.</w:t>
      </w:r>
    </w:p>
    <w:p w14:paraId="4306E480"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7A78D9CA"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(2)</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The notice shall require any person to whom it is addressed, within 30 days of the date of receipt thereof—</w:t>
      </w:r>
    </w:p>
    <w:p w14:paraId="09480BAE"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2BF4B7E7"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to</w:t>
      </w:r>
      <w:proofErr w:type="gram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state whether or not the person is a beneficial owner or a relevant legal entity in relation to the company; and if so</w:t>
      </w:r>
    </w:p>
    <w:p w14:paraId="663FDA67"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3AAA982E"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(b)</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to confirm or correct any minimum required information that is included in the notice and supply any required information that is missing.</w:t>
      </w:r>
    </w:p>
    <w:p w14:paraId="3D9CF2BB"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4918B77D"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(3)</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A company is not required to give a notice under subsection (1) if the company knows that the person is not a registrable person or the company has already been informed of the person’s status as a registrable person in relation to it, and has received all the minimum required information.</w:t>
      </w:r>
    </w:p>
    <w:p w14:paraId="54442228"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4DF3A03"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(4)</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For the purposes of subsection (1), the company shall be entitled to rely, without further enquiry, on the response of a person to whom a notice in writing has been sent in good faith by the company, unless the company has reasonable cause to believe that a response is misleading or false.</w:t>
      </w:r>
    </w:p>
    <w:p w14:paraId="12C16AFF"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21326D50"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(5)</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A person to whom a notice under this section is given is not required by that notice to disclose any information in respect of which a claim to legal professional privilege could be maintained in legal proceedings.</w:t>
      </w:r>
    </w:p>
    <w:p w14:paraId="26986424"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3F4676E5" w14:textId="77777777" w:rsidR="00885F9B" w:rsidRPr="00212C85" w:rsidRDefault="00885F9B" w:rsidP="00885F9B">
      <w:pPr>
        <w:spacing w:after="0" w:line="240" w:lineRule="auto"/>
        <w:ind w:left="720"/>
        <w:jc w:val="both"/>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t>Duty to keep beneficial ownership register</w:t>
      </w:r>
    </w:p>
    <w:p w14:paraId="0D4C036A" w14:textId="58373391"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136E.</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(1)</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Every company to which this Part applies shall establish and maintain in accordance with this Part a beneficial ownership register and shall enter in its beneficial ownership register the minimum required information referred to in subsection (2) in respect of every registrable person.</w:t>
      </w:r>
    </w:p>
    <w:p w14:paraId="382BB347"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7F89865A"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(2)</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The minimum required information referred to in subsection (1) that the company shall enter in its beneficial ownership register is as follows—</w:t>
      </w:r>
    </w:p>
    <w:p w14:paraId="59F4298C"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06EACDA2"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the</w:t>
      </w:r>
      <w:proofErr w:type="gram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registrable person’s full name including, if applicable, any secondary or other name;</w:t>
      </w:r>
    </w:p>
    <w:p w14:paraId="78DF774C"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2FF08856" w14:textId="77777777" w:rsidR="00885F9B" w:rsidRPr="00212C85" w:rsidRDefault="00885F9B" w:rsidP="00885F9B">
      <w:pPr>
        <w:spacing w:after="0" w:line="240" w:lineRule="auto"/>
        <w:ind w:left="720" w:firstLine="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(b)</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where the registrable person is an individual—</w:t>
      </w:r>
    </w:p>
    <w:p w14:paraId="39AB0A1C"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71AF96DB" w14:textId="77777777" w:rsidR="00885F9B" w:rsidRPr="00212C85" w:rsidRDefault="00885F9B" w:rsidP="00885F9B">
      <w:pPr>
        <w:spacing w:after="0" w:line="240" w:lineRule="auto"/>
        <w:ind w:left="360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w:t>
      </w:r>
      <w:proofErr w:type="spell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i</w:t>
      </w:r>
      <w:proofErr w:type="spell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his</w:t>
      </w:r>
      <w:proofErr w:type="gram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or her residential address and, if different from his or her residential address, an address for service;</w:t>
      </w:r>
    </w:p>
    <w:p w14:paraId="783B42B8"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147B9418" w14:textId="77777777" w:rsidR="00885F9B" w:rsidRPr="00212C85" w:rsidRDefault="00885F9B" w:rsidP="00885F9B">
      <w:pPr>
        <w:spacing w:after="0" w:line="240" w:lineRule="auto"/>
        <w:ind w:left="2160" w:firstLine="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(ii)</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his</w:t>
      </w:r>
      <w:proofErr w:type="gram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or her nationality;</w:t>
      </w:r>
    </w:p>
    <w:p w14:paraId="63ED0AF3"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17C9E8E4" w14:textId="77777777" w:rsidR="00885F9B" w:rsidRPr="00212C85" w:rsidRDefault="00885F9B" w:rsidP="00885F9B">
      <w:pPr>
        <w:spacing w:after="0" w:line="240" w:lineRule="auto"/>
        <w:ind w:left="2160" w:firstLine="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(iii)</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his</w:t>
      </w:r>
      <w:proofErr w:type="gram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or her date of birth;</w:t>
      </w:r>
    </w:p>
    <w:p w14:paraId="37F839C9"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48CDAE62" w14:textId="77777777" w:rsidR="00885F9B" w:rsidRPr="00212C85" w:rsidRDefault="00885F9B" w:rsidP="00885F9B">
      <w:pPr>
        <w:spacing w:after="0" w:line="240" w:lineRule="auto"/>
        <w:ind w:left="720" w:firstLine="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(c)</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where the registrable person is a relevant legal entity—</w:t>
      </w:r>
    </w:p>
    <w:p w14:paraId="15A7C1B1"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FBE5FD7" w14:textId="77777777" w:rsidR="00885F9B" w:rsidRPr="00212C85" w:rsidRDefault="00885F9B" w:rsidP="00885F9B">
      <w:pPr>
        <w:spacing w:after="0" w:line="240" w:lineRule="auto"/>
        <w:ind w:left="360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w:t>
      </w:r>
      <w:proofErr w:type="spell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i</w:t>
      </w:r>
      <w:proofErr w:type="spell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the</w:t>
      </w:r>
      <w:proofErr w:type="gram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address of the person’s registered office or principal office;</w:t>
      </w:r>
    </w:p>
    <w:p w14:paraId="256FB251"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4918A6E4" w14:textId="77777777" w:rsidR="00885F9B" w:rsidRPr="00212C85" w:rsidRDefault="00885F9B" w:rsidP="00885F9B">
      <w:pPr>
        <w:spacing w:after="0" w:line="240" w:lineRule="auto"/>
        <w:ind w:left="2160" w:firstLine="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(ii)</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the</w:t>
      </w:r>
      <w:proofErr w:type="gram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date and place of registration;</w:t>
      </w:r>
    </w:p>
    <w:p w14:paraId="51C74E05"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660903CF" w14:textId="77777777" w:rsidR="00885F9B" w:rsidRPr="00212C85" w:rsidRDefault="00885F9B" w:rsidP="00885F9B">
      <w:pPr>
        <w:spacing w:after="0" w:line="240" w:lineRule="auto"/>
        <w:ind w:left="2160" w:firstLine="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(iii)</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the</w:t>
      </w:r>
      <w:proofErr w:type="gram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form of legal entity;</w:t>
      </w:r>
    </w:p>
    <w:p w14:paraId="02E40EEB"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021D045F" w14:textId="77777777" w:rsidR="00885F9B" w:rsidRPr="00212C85" w:rsidRDefault="00885F9B" w:rsidP="00885F9B">
      <w:pPr>
        <w:spacing w:after="0" w:line="240" w:lineRule="auto"/>
        <w:ind w:left="360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(iv)</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where</w:t>
      </w:r>
      <w:proofErr w:type="gram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applicable, the name of the exchange on which it is listed;</w:t>
      </w:r>
    </w:p>
    <w:p w14:paraId="2E3D706E"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060EF41E"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(d)</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the</w:t>
      </w:r>
      <w:proofErr w:type="gram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effective date on which each person was entered into the register as a registrable person of the company;</w:t>
      </w:r>
    </w:p>
    <w:p w14:paraId="06B7CBAA"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40CE50A"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(e)</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w:t>
      </w:r>
      <w:proofErr w:type="gram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statement of the nature and extent of the interest held by each such registrable person;</w:t>
      </w:r>
    </w:p>
    <w:p w14:paraId="0DBB97E3"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70BE9E7A"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(f)</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in respect of a class of beneficial owners of such a size that it is not reasonably practicable to identify each beneficial owner, details sufficient to identify and describe the class of persons who are beneficial owners; and</w:t>
      </w:r>
    </w:p>
    <w:p w14:paraId="5BD2A54E"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3B1C8C42"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(g)</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where applicable, the date on which each person who has ceased to be a registrable person in respect of it ceased to be such an owner.</w:t>
      </w:r>
    </w:p>
    <w:p w14:paraId="513DA188"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446ACB47" w14:textId="58C23883"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(3)</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The beneficial ownership register shall be kept at the registered office of the company or after giving written notice to the Registrar of the place at such other place in Grenada convenient for inspection by the Registrar.</w:t>
      </w:r>
    </w:p>
    <w:p w14:paraId="232505EF" w14:textId="77777777" w:rsidR="00B30BF8" w:rsidRDefault="00B30BF8"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7383C990" w14:textId="4C8ADB78"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(4)</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Where the beneficial ownership register is not made available for inspection by the Registrar, the Registrar may seek an order from the Court that the company make the beneficial ownership register immediately available for inspection.</w:t>
      </w:r>
    </w:p>
    <w:p w14:paraId="21D8A056"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0E8BC302" w14:textId="77777777" w:rsidR="00885F9B" w:rsidRPr="00212C85" w:rsidRDefault="00885F9B" w:rsidP="00885F9B">
      <w:pPr>
        <w:spacing w:after="0" w:line="240" w:lineRule="auto"/>
        <w:ind w:left="720"/>
        <w:jc w:val="both"/>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t>Company to keep beneficial ownership register up-to-date and current</w:t>
      </w:r>
    </w:p>
    <w:p w14:paraId="22C4ED4F" w14:textId="247AAF34"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136F.</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(1)</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The beneficial ownership register shall be updated with respect to a change of beneficial ownership </w:t>
      </w:r>
      <w:r w:rsidR="00A77D44">
        <w:rPr>
          <w:rFonts w:ascii="Bookman Old Style" w:hAnsi="Bookman Old Style" w:cstheme="minorHAnsi"/>
          <w:sz w:val="24"/>
          <w:szCs w:val="24"/>
          <w14:shadow w14:blurRad="50800" w14:dist="38100" w14:dir="2700000" w14:sx="100000" w14:sy="100000" w14:kx="0" w14:ky="0" w14:algn="tl">
            <w14:srgbClr w14:val="000000">
              <w14:alpha w14:val="60000"/>
            </w14:srgbClr>
          </w14:shadow>
        </w:rPr>
        <w:t>that</w:t>
      </w:r>
      <w:r w:rsidR="00A77D44"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impacts an entry in the register, as soon as practicable after the company is notified of such change but not later than 14 days thereafter.</w:t>
      </w:r>
    </w:p>
    <w:p w14:paraId="77D0B169"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1C32EE73"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(2)</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Where a company to which this Part applies—</w:t>
      </w:r>
    </w:p>
    <w:p w14:paraId="68F27B6E"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39761A01"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becomes aware of a relevant change to the minimum required information that is set forth in its beneficial ownership register in relation to a registrable person; or</w:t>
      </w:r>
    </w:p>
    <w:p w14:paraId="02D0798D"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12D3B9E4"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(b)</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has reason to believe that such a relevant change has occurred,</w:t>
      </w:r>
    </w:p>
    <w:p w14:paraId="5F8F24FD"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118AE17E"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the company shall give notice in writing to that person requesting confirmation, within 30 days from the date of receipt of the notice, of the matters set out in subsection (6).</w:t>
      </w:r>
    </w:p>
    <w:p w14:paraId="17F9619D"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5227869"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(3)</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The notice by the company under subsection (2) shall be given as soon as practicable after the company becomes aware of the relevant change or has reason to believe that such a change has occurred, and shall require confirmation as to any such change and the details thereof.</w:t>
      </w:r>
    </w:p>
    <w:p w14:paraId="26722CB6"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052A106C"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(4)</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If the person to whom a notice is sent under subsection (2) confirms the relevant change, the company’s beneficial ownership register shall be updated accordingly.</w:t>
      </w:r>
    </w:p>
    <w:p w14:paraId="39C4AB98"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60DDF028" w14:textId="31619660"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(5)</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A company is not required to give a notice under subsection (2) if the minimum required information relating to the change has already been provided to the company by the beneficial owner or another person with knowledge of the</w:t>
      </w:r>
      <w:r w:rsidR="006B2894">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minimum required information.</w:t>
      </w:r>
    </w:p>
    <w:p w14:paraId="3D5325E4" w14:textId="5CD4DDD1" w:rsidR="00885F9B"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6D4E9163" w14:textId="7A2C6378" w:rsidR="0075026F" w:rsidRDefault="0075026F"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13F0F100" w14:textId="77777777" w:rsidR="0075026F" w:rsidRPr="00212C85" w:rsidRDefault="0075026F"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39E1833B"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(6)</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For the purposes of this section, a relevant change occurs where—</w:t>
      </w:r>
    </w:p>
    <w:p w14:paraId="1B743B63"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5170D58"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a beneficial owner or a relevant legal entity ceases to be a registrable person; or</w:t>
      </w:r>
    </w:p>
    <w:p w14:paraId="7067D4A3"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A557217"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(b)</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any</w:t>
      </w:r>
      <w:proofErr w:type="gram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other change occurs as a result of which the accuracy of the minimum required information stated with respect to the registrable person in the company’s beneficial ownership register becomes incorrect or incomplete.</w:t>
      </w:r>
    </w:p>
    <w:p w14:paraId="1B06C662"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6DF551E6"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(7)</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A relevant change with respect to a registrable person is considered to have been confirmed if the details, date and particulars of the change have been supplied or confirmed to the company by the registrable person, or by another person with knowledge of the registrable person.</w:t>
      </w:r>
    </w:p>
    <w:p w14:paraId="7753DC83"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6F8B8856" w14:textId="0E284480" w:rsidR="002129D1"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(8)</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The beneficial ownership register shall not be updated until the relevant change has been confirmed</w:t>
      </w:r>
      <w:r w:rsidR="00602B51">
        <w:rPr>
          <w:rFonts w:ascii="Bookman Old Style" w:hAnsi="Bookman Old Style" w:cstheme="minorHAnsi"/>
          <w:sz w:val="24"/>
          <w:szCs w:val="24"/>
          <w14:shadow w14:blurRad="50800" w14:dist="38100" w14:dir="2700000" w14:sx="100000" w14:sy="100000" w14:kx="0" w14:ky="0" w14:algn="tl">
            <w14:srgbClr w14:val="000000">
              <w14:alpha w14:val="60000"/>
            </w14:srgbClr>
          </w14:shadow>
        </w:rPr>
        <w:t>.</w:t>
      </w:r>
    </w:p>
    <w:p w14:paraId="57E5CBEC" w14:textId="77777777" w:rsidR="002129D1" w:rsidRDefault="002129D1"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673F8672" w14:textId="2F3869CC" w:rsidR="00885F9B" w:rsidRPr="00AA60B4" w:rsidRDefault="002129D1" w:rsidP="00AA60B4">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cstheme="minorHAnsi"/>
          <w:sz w:val="24"/>
          <w:szCs w:val="24"/>
          <w14:shadow w14:blurRad="50800" w14:dist="38100" w14:dir="2700000" w14:sx="100000" w14:sy="100000" w14:kx="0" w14:ky="0" w14:algn="tl">
            <w14:srgbClr w14:val="000000">
              <w14:alpha w14:val="60000"/>
            </w14:srgbClr>
          </w14:shadow>
        </w:rPr>
        <w:t>(9)</w:t>
      </w:r>
      <w:r>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r>
      <w:r w:rsidR="0036045F">
        <w:rPr>
          <w:rFonts w:ascii="Bookman Old Style" w:hAnsi="Bookman Old Style"/>
          <w:sz w:val="24"/>
          <w:szCs w:val="24"/>
          <w14:shadow w14:blurRad="50800" w14:dist="38100" w14:dir="2700000" w14:sx="100000" w14:sy="100000" w14:kx="0" w14:ky="0" w14:algn="tl">
            <w14:srgbClr w14:val="000000">
              <w14:alpha w14:val="60000"/>
            </w14:srgbClr>
          </w14:shadow>
        </w:rPr>
        <w:t>A company that</w:t>
      </w:r>
      <w:r w:rsidR="00AA60B4"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contravenes </w:t>
      </w:r>
      <w:r w:rsidR="0036045F">
        <w:rPr>
          <w:rFonts w:ascii="Bookman Old Style" w:hAnsi="Bookman Old Style"/>
          <w:sz w:val="24"/>
          <w:szCs w:val="24"/>
          <w14:shadow w14:blurRad="50800" w14:dist="38100" w14:dir="2700000" w14:sx="100000" w14:sy="100000" w14:kx="0" w14:ky="0" w14:algn="tl">
            <w14:srgbClr w14:val="000000">
              <w14:alpha w14:val="60000"/>
            </w14:srgbClr>
          </w14:shadow>
        </w:rPr>
        <w:t>sub</w:t>
      </w:r>
      <w:r w:rsidR="00AA60B4"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section </w:t>
      </w:r>
      <w:r w:rsidR="0036045F">
        <w:rPr>
          <w:rFonts w:ascii="Bookman Old Style" w:hAnsi="Bookman Old Style"/>
          <w:sz w:val="24"/>
          <w:szCs w:val="24"/>
          <w14:shadow w14:blurRad="50800" w14:dist="38100" w14:dir="2700000" w14:sx="100000" w14:sy="100000" w14:kx="0" w14:ky="0" w14:algn="tl">
            <w14:srgbClr w14:val="000000">
              <w14:alpha w14:val="60000"/>
            </w14:srgbClr>
          </w14:shadow>
        </w:rPr>
        <w:t xml:space="preserve">(1) </w:t>
      </w:r>
      <w:r w:rsidR="00AA60B4" w:rsidRPr="007C3D27">
        <w:rPr>
          <w:rFonts w:ascii="Bookman Old Style" w:hAnsi="Bookman Old Style"/>
          <w:sz w:val="24"/>
          <w:szCs w:val="24"/>
          <w14:shadow w14:blurRad="50800" w14:dist="38100" w14:dir="2700000" w14:sx="100000" w14:sy="100000" w14:kx="0" w14:ky="0" w14:algn="tl">
            <w14:srgbClr w14:val="000000">
              <w14:alpha w14:val="60000"/>
            </w14:srgbClr>
          </w14:shadow>
        </w:rPr>
        <w:t>shall be guilty of an offence</w:t>
      </w:r>
      <w:r w:rsidR="00885F9B"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w:t>
      </w:r>
    </w:p>
    <w:p w14:paraId="0B15C32C"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CED16D8" w14:textId="77777777" w:rsidR="00885F9B" w:rsidRPr="00212C85" w:rsidRDefault="00885F9B" w:rsidP="00885F9B">
      <w:pPr>
        <w:spacing w:after="0" w:line="240" w:lineRule="auto"/>
        <w:ind w:left="720"/>
        <w:jc w:val="both"/>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t>Disputes regarding beneficial ownership</w:t>
      </w:r>
    </w:p>
    <w:p w14:paraId="0E924E96" w14:textId="726DAFBE"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136G.</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Where there is a bona fide legal dispute as to the beneficial owner of any shares, voting or other rights or interest in any company to which this Part applies and which is in the process of being adjudicated by a court</w:t>
      </w:r>
      <w:r w:rsidR="00E07C30">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the Authority shall notify the Registrar of the </w:t>
      </w:r>
      <w:r w:rsidR="00E07C30"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bona fide legal dispute </w:t>
      </w:r>
      <w:r w:rsidR="00E07C30">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and</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w:t>
      </w:r>
    </w:p>
    <w:p w14:paraId="1DDD9C79"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9C8887A" w14:textId="52870E49"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no change shall be recorded in the beneficial ownership register with respect to the beneficial owner of that share, voting right or interest; </w:t>
      </w:r>
      <w:r w:rsidR="00205E43">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and</w:t>
      </w:r>
    </w:p>
    <w:p w14:paraId="7D2884D6"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167D01C0" w14:textId="35FF4122" w:rsidR="00885F9B" w:rsidRPr="00212C85" w:rsidRDefault="00885F9B" w:rsidP="00972AA9">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(b)</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no filing with respect to that change shall be made with the Authority,</w:t>
      </w:r>
    </w:p>
    <w:p w14:paraId="54B8EDE7"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674E47DC" w14:textId="5A1E9B78" w:rsidR="00885F9B"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prior to the determination of that matter unless the court so orders</w:t>
      </w:r>
      <w:r w:rsidR="008202D9">
        <w:rPr>
          <w:rFonts w:ascii="Bookman Old Style" w:hAnsi="Bookman Old Style" w:cstheme="minorHAnsi"/>
          <w:sz w:val="24"/>
          <w:szCs w:val="24"/>
          <w14:shadow w14:blurRad="50800" w14:dist="38100" w14:dir="2700000" w14:sx="100000" w14:sy="100000" w14:kx="0" w14:ky="0" w14:algn="tl">
            <w14:srgbClr w14:val="000000">
              <w14:alpha w14:val="60000"/>
            </w14:srgbClr>
          </w14:shadow>
        </w:rPr>
        <w:t>.</w:t>
      </w:r>
    </w:p>
    <w:p w14:paraId="2CE0BD8B" w14:textId="74F10797" w:rsidR="0075026F" w:rsidRDefault="0075026F"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DBD2CCE" w14:textId="3D6CCBE7" w:rsidR="00C34363" w:rsidRDefault="00C34363"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11D73A6E" w14:textId="77777777" w:rsidR="00C34363" w:rsidRDefault="00C34363"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4127BACF" w14:textId="77777777" w:rsidR="00885F9B" w:rsidRPr="00212C85" w:rsidRDefault="00885F9B" w:rsidP="00885F9B">
      <w:pPr>
        <w:spacing w:after="0" w:line="240" w:lineRule="auto"/>
        <w:ind w:left="720"/>
        <w:jc w:val="both"/>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t>Power of Court to rectify beneficial ownership register</w:t>
      </w:r>
    </w:p>
    <w:p w14:paraId="2C3662A7" w14:textId="556D1D7A" w:rsidR="00885F9B"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136H.</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r>
      <w:r w:rsidR="00840E4B">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Any person who is aggrieved by his</w:t>
      </w:r>
      <w:r w:rsidR="00D202E0">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or her</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inclusion, or lack thereof, on the beneficial ownership register for any reason may apply to the </w:t>
      </w:r>
      <w:r w:rsidR="00D202E0">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Authority</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w:t>
      </w:r>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for rectification of the beneficial ownership register.</w:t>
      </w:r>
    </w:p>
    <w:p w14:paraId="5610BD5E" w14:textId="77777777" w:rsidR="0075026F" w:rsidRPr="007C3D27" w:rsidRDefault="0075026F"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8DFC53A" w14:textId="2D5A18B1" w:rsidR="00885F9B" w:rsidRPr="007C3D27" w:rsidRDefault="00885F9B" w:rsidP="00885F9B">
      <w:pPr>
        <w:spacing w:after="0" w:line="240" w:lineRule="auto"/>
        <w:ind w:left="720"/>
        <w:jc w:val="both"/>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t>Beneficial ownership information to be filed with Authority</w:t>
      </w:r>
    </w:p>
    <w:p w14:paraId="1B9E1492" w14:textId="2550051D" w:rsidR="00885F9B" w:rsidRPr="007C3D27"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136I.</w:t>
      </w:r>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(1)</w:t>
      </w:r>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When filing beneficial ownership information with the Authority, a company to which this Part applies shall (in such form as the Authority may require) at the time of its </w:t>
      </w:r>
      <w:r w:rsidR="00765C6F">
        <w:rPr>
          <w:rFonts w:ascii="Bookman Old Style" w:hAnsi="Bookman Old Style" w:cstheme="minorHAnsi"/>
          <w:sz w:val="24"/>
          <w:szCs w:val="24"/>
          <w14:shadow w14:blurRad="50800" w14:dist="38100" w14:dir="2700000" w14:sx="100000" w14:sy="100000" w14:kx="0" w14:ky="0" w14:algn="tl">
            <w14:srgbClr w14:val="000000">
              <w14:alpha w14:val="60000"/>
            </w14:srgbClr>
          </w14:shadow>
        </w:rPr>
        <w:t>incorporation or</w:t>
      </w:r>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continuation, as the case may be, file with the Authority the minimum required information regarding its beneficial owners.</w:t>
      </w:r>
    </w:p>
    <w:p w14:paraId="1A87D7FE" w14:textId="77777777" w:rsidR="00885F9B" w:rsidRPr="007C3D27"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09B164C3" w14:textId="27BEE1E2" w:rsidR="00885F9B" w:rsidRPr="007C3D27"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(2)</w:t>
      </w:r>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Notification of any change of beneficial ownership of a company shall be filed with the Authority as soon as practicable, but not later than 14 days after the company becomes aware of or is notified of the change, and has confirmed the minimum required information with respect to the change.</w:t>
      </w:r>
    </w:p>
    <w:p w14:paraId="75734AE1" w14:textId="77777777" w:rsidR="00885F9B" w:rsidRPr="007C3D27"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630C82DC" w14:textId="655E2CC7" w:rsidR="00885F9B" w:rsidRPr="007C3D27"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(3)</w:t>
      </w:r>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Where there is a change in respect of any information for the time being filed with the Authority relating to a beneficial owner of a company which would render that information inaccurate, the company shall, in such form as the Authority may require, file with the Authority updated, accurate and current information regarding such change in information as soon as practicable, but not later than 14 days after the company becomes aware of or is notified of the change, and has confirmed the minimum required information with respect to the change.”.</w:t>
      </w:r>
    </w:p>
    <w:p w14:paraId="28748FC1" w14:textId="6D608E20" w:rsidR="00885F9B" w:rsidRPr="005008DE" w:rsidRDefault="00885F9B"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2C394728" w14:textId="70F27B8D" w:rsidR="005008DE" w:rsidRDefault="005008DE" w:rsidP="00A91FF9">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5008DE">
        <w:rPr>
          <w:rFonts w:ascii="Bookman Old Style" w:hAnsi="Bookman Old Style"/>
          <w:bCs/>
          <w:sz w:val="24"/>
          <w:szCs w:val="24"/>
          <w14:shadow w14:blurRad="50800" w14:dist="38100" w14:dir="2700000" w14:sx="100000" w14:sy="100000" w14:kx="0" w14:ky="0" w14:algn="tl">
            <w14:srgbClr w14:val="000000">
              <w14:alpha w14:val="60000"/>
            </w14:srgbClr>
          </w14:shadow>
        </w:rPr>
        <w:t>(2)</w:t>
      </w:r>
      <w:r w:rsidRPr="005008DE">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A91FF9">
        <w:rPr>
          <w:rFonts w:ascii="Bookman Old Style" w:hAnsi="Bookman Old Style"/>
          <w:bCs/>
          <w:sz w:val="24"/>
          <w:szCs w:val="24"/>
          <w14:shadow w14:blurRad="50800" w14:dist="38100" w14:dir="2700000" w14:sx="100000" w14:sy="100000" w14:kx="0" w14:ky="0" w14:algn="tl">
            <w14:srgbClr w14:val="000000">
              <w14:alpha w14:val="60000"/>
            </w14:srgbClr>
          </w14:shadow>
        </w:rPr>
        <w:t>A</w:t>
      </w:r>
      <w:r w:rsidR="00A91FF9" w:rsidRPr="00A91FF9">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n existing company shall </w:t>
      </w:r>
      <w:r w:rsidR="00385FF3">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comply with the obligations created </w:t>
      </w:r>
      <w:r w:rsidR="00A91FF9">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under </w:t>
      </w:r>
      <w:r w:rsidR="00B92625">
        <w:rPr>
          <w:rFonts w:ascii="Bookman Old Style" w:hAnsi="Bookman Old Style"/>
          <w:bCs/>
          <w:sz w:val="24"/>
          <w:szCs w:val="24"/>
          <w14:shadow w14:blurRad="50800" w14:dist="38100" w14:dir="2700000" w14:sx="100000" w14:sy="100000" w14:kx="0" w14:ky="0" w14:algn="tl">
            <w14:srgbClr w14:val="000000">
              <w14:alpha w14:val="60000"/>
            </w14:srgbClr>
          </w14:shadow>
        </w:rPr>
        <w:t>subsection (1)</w:t>
      </w:r>
      <w:r w:rsidR="00A91FF9" w:rsidRPr="00A91FF9">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within six</w:t>
      </w:r>
      <w:r w:rsidR="00B92625">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w:t>
      </w:r>
      <w:r w:rsidR="00A91FF9" w:rsidRPr="00A91FF9">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months from the </w:t>
      </w:r>
      <w:r w:rsidR="00130DFC">
        <w:rPr>
          <w:rFonts w:ascii="Bookman Old Style" w:hAnsi="Bookman Old Style"/>
          <w:bCs/>
          <w:sz w:val="24"/>
          <w:szCs w:val="24"/>
          <w14:shadow w14:blurRad="50800" w14:dist="38100" w14:dir="2700000" w14:sx="100000" w14:sy="100000" w14:kx="0" w14:ky="0" w14:algn="tl">
            <w14:srgbClr w14:val="000000">
              <w14:alpha w14:val="60000"/>
            </w14:srgbClr>
          </w14:shadow>
        </w:rPr>
        <w:t>commencement of this Act</w:t>
      </w:r>
      <w:r w:rsidR="00A91FF9" w:rsidRPr="00A91FF9">
        <w:rPr>
          <w:rFonts w:ascii="Bookman Old Style" w:hAnsi="Bookman Old Style"/>
          <w:bCs/>
          <w:sz w:val="24"/>
          <w:szCs w:val="24"/>
          <w14:shadow w14:blurRad="50800" w14:dist="38100" w14:dir="2700000" w14:sx="100000" w14:sy="100000" w14:kx="0" w14:ky="0" w14:algn="tl">
            <w14:srgbClr w14:val="000000">
              <w14:alpha w14:val="60000"/>
            </w14:srgbClr>
          </w14:shadow>
        </w:rPr>
        <w:t>.</w:t>
      </w:r>
    </w:p>
    <w:p w14:paraId="277D79AC" w14:textId="77777777" w:rsidR="005008DE" w:rsidRPr="005008DE" w:rsidRDefault="005008DE"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400B7C97" w14:textId="555E9485" w:rsidR="007505C7" w:rsidRDefault="007505C7" w:rsidP="00885F9B">
      <w:pPr>
        <w:spacing w:after="0" w:line="240" w:lineRule="auto"/>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Amendment of section </w:t>
      </w:r>
      <w:r w:rsidR="0039039A">
        <w:rPr>
          <w:rFonts w:ascii="Bookman Old Style" w:hAnsi="Bookman Old Style"/>
          <w:b/>
          <w:sz w:val="24"/>
          <w:szCs w:val="24"/>
          <w14:shadow w14:blurRad="50800" w14:dist="38100" w14:dir="2700000" w14:sx="100000" w14:sy="100000" w14:kx="0" w14:ky="0" w14:algn="tl">
            <w14:srgbClr w14:val="000000">
              <w14:alpha w14:val="60000"/>
            </w14:srgbClr>
          </w14:shadow>
        </w:rPr>
        <w:t>330A</w:t>
      </w:r>
      <w:r>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 of principal Act</w:t>
      </w:r>
    </w:p>
    <w:p w14:paraId="5A64C9F1" w14:textId="456040F0" w:rsidR="001B521F" w:rsidRPr="00736722" w:rsidRDefault="00340377"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bCs/>
          <w:sz w:val="24"/>
          <w:szCs w:val="24"/>
          <w14:shadow w14:blurRad="50800" w14:dist="38100" w14:dir="2700000" w14:sx="100000" w14:sy="100000" w14:kx="0" w14:ky="0" w14:algn="tl">
            <w14:srgbClr w14:val="000000">
              <w14:alpha w14:val="60000"/>
            </w14:srgbClr>
          </w14:shadow>
        </w:rPr>
        <w:t>5</w:t>
      </w:r>
      <w:r w:rsidR="007505C7" w:rsidRPr="007505C7">
        <w:rPr>
          <w:rFonts w:ascii="Bookman Old Style" w:hAnsi="Bookman Old Style"/>
          <w:bCs/>
          <w:sz w:val="24"/>
          <w:szCs w:val="24"/>
          <w14:shadow w14:blurRad="50800" w14:dist="38100" w14:dir="2700000" w14:sx="100000" w14:sy="100000" w14:kx="0" w14:ky="0" w14:algn="tl">
            <w14:srgbClr w14:val="000000">
              <w14:alpha w14:val="60000"/>
            </w14:srgbClr>
          </w14:shadow>
        </w:rPr>
        <w:t>.</w:t>
      </w:r>
      <w:r w:rsidR="007505C7" w:rsidRPr="007505C7">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7505C7">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Section </w:t>
      </w:r>
      <w:r w:rsidR="0039039A">
        <w:rPr>
          <w:rFonts w:ascii="Bookman Old Style" w:hAnsi="Bookman Old Style"/>
          <w:bCs/>
          <w:sz w:val="24"/>
          <w:szCs w:val="24"/>
          <w14:shadow w14:blurRad="50800" w14:dist="38100" w14:dir="2700000" w14:sx="100000" w14:sy="100000" w14:kx="0" w14:ky="0" w14:algn="tl">
            <w14:srgbClr w14:val="000000">
              <w14:alpha w14:val="60000"/>
            </w14:srgbClr>
          </w14:shadow>
        </w:rPr>
        <w:t>330A</w:t>
      </w:r>
      <w:r w:rsidR="007505C7">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of </w:t>
      </w:r>
      <w:r w:rsidR="007505C7"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the principal Act</w:t>
      </w:r>
      <w:r w:rsidR="0004344E"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is amended</w:t>
      </w:r>
      <w:r w:rsidR="001B521F"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by repealing</w:t>
      </w:r>
      <w:r w:rsidR="00C26822"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subsection (1) </w:t>
      </w:r>
      <w:r w:rsidR="001B521F"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and substituting therefor the following new subsection</w:t>
      </w:r>
      <w:r w:rsidR="001B521F" w:rsidRPr="00736722">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1D29CB0F" w14:textId="77777777" w:rsidR="001B521F" w:rsidRPr="00736722" w:rsidRDefault="001B521F"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8C70C3B" w14:textId="5151053B" w:rsidR="00C64944" w:rsidRPr="00736722" w:rsidRDefault="003C6236" w:rsidP="00885F9B">
      <w:pPr>
        <w:autoSpaceDE w:val="0"/>
        <w:autoSpaceDN w:val="0"/>
        <w:adjustRightInd w:val="0"/>
        <w:spacing w:after="0" w:line="240" w:lineRule="auto"/>
        <w:ind w:left="720"/>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736722">
        <w:rPr>
          <w:rFonts w:ascii="Bookman Old Style" w:hAnsi="Bookman Old Style"/>
          <w:sz w:val="24"/>
          <w:szCs w:val="24"/>
          <w14:shadow w14:blurRad="50800" w14:dist="38100" w14:dir="2700000" w14:sx="100000" w14:sy="100000" w14:kx="0" w14:ky="0" w14:algn="tl">
            <w14:srgbClr w14:val="000000">
              <w14:alpha w14:val="60000"/>
            </w14:srgbClr>
          </w14:shadow>
        </w:rPr>
        <w:t>“(1)</w:t>
      </w:r>
      <w:r w:rsidRPr="00736722">
        <w:rPr>
          <w:rFonts w:ascii="Bookman Old Style" w:hAnsi="Bookman Old Style"/>
          <w:sz w:val="24"/>
          <w:szCs w:val="24"/>
          <w14:shadow w14:blurRad="50800" w14:dist="38100" w14:dir="2700000" w14:sx="100000" w14:sy="100000" w14:kx="0" w14:ky="0" w14:algn="tl">
            <w14:srgbClr w14:val="000000">
              <w14:alpha w14:val="60000"/>
            </w14:srgbClr>
          </w14:shadow>
        </w:rPr>
        <w:tab/>
        <w:t>Where there is a change in the composition of the directors or in the particulars of a non-profit company, the company shall, within fifteen days of the date of the change, file with the Registrar a notice that contains particulars of the change</w:t>
      </w:r>
      <w:r w:rsidR="00195B15" w:rsidRPr="00195B15">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195B15" w:rsidRPr="00736722">
        <w:rPr>
          <w:rFonts w:ascii="Bookman Old Style" w:hAnsi="Bookman Old Style"/>
          <w:sz w:val="24"/>
          <w:szCs w:val="24"/>
          <w14:shadow w14:blurRad="50800" w14:dist="38100" w14:dir="2700000" w14:sx="100000" w14:sy="100000" w14:kx="0" w14:ky="0" w14:algn="tl">
            <w14:srgbClr w14:val="000000">
              <w14:alpha w14:val="60000"/>
            </w14:srgbClr>
          </w14:shadow>
        </w:rPr>
        <w:t>including</w:t>
      </w:r>
      <w:r w:rsidRPr="00736722">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49CCE0C9" w14:textId="77777777" w:rsidR="00C64944" w:rsidRPr="00736722" w:rsidRDefault="00C64944" w:rsidP="00885F9B">
      <w:pPr>
        <w:autoSpaceDE w:val="0"/>
        <w:autoSpaceDN w:val="0"/>
        <w:adjustRightInd w:val="0"/>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6FBF61B" w14:textId="1B51E304" w:rsidR="00C64944" w:rsidRDefault="00C64944" w:rsidP="00885F9B">
      <w:pPr>
        <w:autoSpaceDE w:val="0"/>
        <w:autoSpaceDN w:val="0"/>
        <w:adjustRightInd w:val="0"/>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(a)</w:t>
      </w:r>
      <w:r>
        <w:rPr>
          <w:rFonts w:ascii="Bookman Old Style" w:hAnsi="Bookman Old Style"/>
          <w:sz w:val="24"/>
          <w:szCs w:val="24"/>
          <w14:shadow w14:blurRad="50800" w14:dist="38100" w14:dir="2700000" w14:sx="100000" w14:sy="100000" w14:kx="0" w14:ky="0" w14:algn="tl">
            <w14:srgbClr w14:val="000000">
              <w14:alpha w14:val="60000"/>
            </w14:srgbClr>
          </w14:shadow>
        </w:rPr>
        <w:tab/>
      </w:r>
      <w:r w:rsidR="00711B3F" w:rsidRPr="00EE13CB">
        <w:rPr>
          <w:rFonts w:ascii="Bookman Old Style" w:hAnsi="Bookman Old Style"/>
          <w:sz w:val="24"/>
          <w:szCs w:val="24"/>
          <w14:shadow w14:blurRad="50800" w14:dist="38100" w14:dir="2700000" w14:sx="100000" w14:sy="100000" w14:kx="0" w14:ky="0" w14:algn="tl">
            <w14:srgbClr w14:val="000000">
              <w14:alpha w14:val="60000"/>
            </w14:srgbClr>
          </w14:shadow>
        </w:rPr>
        <w:t xml:space="preserve">with respect to each person who is then a director of the company, </w:t>
      </w:r>
      <w:r w:rsidR="004867B4" w:rsidRPr="00EE13CB">
        <w:rPr>
          <w:rFonts w:ascii="Bookman Old Style" w:hAnsi="Bookman Old Style"/>
          <w:sz w:val="24"/>
          <w:szCs w:val="24"/>
          <w14:shadow w14:blurRad="50800" w14:dist="38100" w14:dir="2700000" w14:sx="100000" w14:sy="100000" w14:kx="0" w14:ky="0" w14:algn="tl">
            <w14:srgbClr w14:val="000000">
              <w14:alpha w14:val="60000"/>
            </w14:srgbClr>
          </w14:shadow>
        </w:rPr>
        <w:t xml:space="preserve">the particulars required to be specified in the register </w:t>
      </w:r>
      <w:r w:rsidR="00DA20BC">
        <w:rPr>
          <w:rFonts w:ascii="Bookman Old Style" w:hAnsi="Bookman Old Style"/>
          <w:sz w:val="24"/>
          <w:szCs w:val="24"/>
          <w14:shadow w14:blurRad="50800" w14:dist="38100" w14:dir="2700000" w14:sx="100000" w14:sy="100000" w14:kx="0" w14:ky="0" w14:algn="tl">
            <w14:srgbClr w14:val="000000">
              <w14:alpha w14:val="60000"/>
            </w14:srgbClr>
          </w14:shadow>
        </w:rPr>
        <w:t xml:space="preserve">under section </w:t>
      </w:r>
      <w:r w:rsidR="00C27529">
        <w:rPr>
          <w:rFonts w:ascii="Bookman Old Style" w:hAnsi="Bookman Old Style"/>
          <w:sz w:val="24"/>
          <w:szCs w:val="24"/>
          <w14:shadow w14:blurRad="50800" w14:dist="38100" w14:dir="2700000" w14:sx="100000" w14:sy="100000" w14:kx="0" w14:ky="0" w14:algn="tl">
            <w14:srgbClr w14:val="000000">
              <w14:alpha w14:val="60000"/>
            </w14:srgbClr>
          </w14:shadow>
        </w:rPr>
        <w:t xml:space="preserve">178 </w:t>
      </w:r>
      <w:r w:rsidR="00B604A2">
        <w:rPr>
          <w:rFonts w:ascii="Bookman Old Style" w:hAnsi="Bookman Old Style"/>
          <w:sz w:val="24"/>
          <w:szCs w:val="24"/>
          <w14:shadow w14:blurRad="50800" w14:dist="38100" w14:dir="2700000" w14:sx="100000" w14:sy="100000" w14:kx="0" w14:ky="0" w14:algn="tl">
            <w14:srgbClr w14:val="000000">
              <w14:alpha w14:val="60000"/>
            </w14:srgbClr>
          </w14:shadow>
        </w:rPr>
        <w:t>(1)</w:t>
      </w:r>
      <w:r w:rsidR="004867B4" w:rsidRPr="004867B4">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4867B4" w:rsidRPr="00EE13CB">
        <w:rPr>
          <w:rFonts w:ascii="Bookman Old Style" w:hAnsi="Bookman Old Style"/>
          <w:sz w:val="24"/>
          <w:szCs w:val="24"/>
          <w14:shadow w14:blurRad="50800" w14:dist="38100" w14:dir="2700000" w14:sx="100000" w14:sy="100000" w14:kx="0" w14:ky="0" w14:algn="tl">
            <w14:srgbClr w14:val="000000">
              <w14:alpha w14:val="60000"/>
            </w14:srgbClr>
          </w14:shadow>
        </w:rPr>
        <w:t>in relation to him or her</w:t>
      </w:r>
      <w:r>
        <w:rPr>
          <w:rFonts w:ascii="Bookman Old Style" w:hAnsi="Bookman Old Style"/>
          <w:sz w:val="24"/>
          <w:szCs w:val="24"/>
          <w14:shadow w14:blurRad="50800" w14:dist="38100" w14:dir="2700000" w14:sx="100000" w14:sy="100000" w14:kx="0" w14:ky="0" w14:algn="tl">
            <w14:srgbClr w14:val="000000">
              <w14:alpha w14:val="60000"/>
            </w14:srgbClr>
          </w14:shadow>
        </w:rPr>
        <w:t>; and</w:t>
      </w:r>
    </w:p>
    <w:p w14:paraId="297B1E53" w14:textId="77777777" w:rsidR="00C64944" w:rsidRDefault="00C64944" w:rsidP="00885F9B">
      <w:pPr>
        <w:autoSpaceDE w:val="0"/>
        <w:autoSpaceDN w:val="0"/>
        <w:adjustRightInd w:val="0"/>
        <w:spacing w:after="0" w:line="240" w:lineRule="auto"/>
        <w:ind w:left="2160" w:hanging="720"/>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3BD31B98" w14:textId="69D5E290" w:rsidR="007827D0" w:rsidRPr="00EE13CB" w:rsidRDefault="00C64944" w:rsidP="00885F9B">
      <w:pPr>
        <w:autoSpaceDE w:val="0"/>
        <w:autoSpaceDN w:val="0"/>
        <w:adjustRightInd w:val="0"/>
        <w:spacing w:after="0" w:line="240" w:lineRule="auto"/>
        <w:ind w:left="2160" w:hanging="720"/>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Pr>
          <w:rFonts w:ascii="Bookman Old Style" w:hAnsi="Bookman Old Style"/>
          <w:bCs/>
          <w:sz w:val="24"/>
          <w:szCs w:val="24"/>
          <w14:shadow w14:blurRad="50800" w14:dist="38100" w14:dir="2700000" w14:sx="100000" w14:sy="100000" w14:kx="0" w14:ky="0" w14:algn="tl">
            <w14:srgbClr w14:val="000000">
              <w14:alpha w14:val="60000"/>
            </w14:srgbClr>
          </w14:shadow>
        </w:rPr>
        <w:t>(b)</w:t>
      </w:r>
      <w:r>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22592B">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particulars with respect to the beneficial ownership of the </w:t>
      </w:r>
      <w:r w:rsidR="00736722">
        <w:rPr>
          <w:rFonts w:ascii="Bookman Old Style" w:hAnsi="Bookman Old Style"/>
          <w:bCs/>
          <w:sz w:val="24"/>
          <w:szCs w:val="24"/>
          <w14:shadow w14:blurRad="50800" w14:dist="38100" w14:dir="2700000" w14:sx="100000" w14:sy="100000" w14:kx="0" w14:ky="0" w14:algn="tl">
            <w14:srgbClr w14:val="000000">
              <w14:alpha w14:val="60000"/>
            </w14:srgbClr>
          </w14:shadow>
        </w:rPr>
        <w:t>non-profit company.</w:t>
      </w:r>
      <w:r w:rsidR="00F71D47" w:rsidRPr="00EE13CB">
        <w:rPr>
          <w:rFonts w:ascii="Bookman Old Style" w:hAnsi="Bookman Old Style"/>
          <w:bCs/>
          <w:sz w:val="24"/>
          <w:szCs w:val="24"/>
          <w14:shadow w14:blurRad="50800" w14:dist="38100" w14:dir="2700000" w14:sx="100000" w14:sy="100000" w14:kx="0" w14:ky="0" w14:algn="tl">
            <w14:srgbClr w14:val="000000">
              <w14:alpha w14:val="60000"/>
            </w14:srgbClr>
          </w14:shadow>
        </w:rPr>
        <w:t>”</w:t>
      </w:r>
      <w:r w:rsidR="00711B3F" w:rsidRPr="00EE13CB">
        <w:rPr>
          <w:rFonts w:ascii="Bookman Old Style" w:hAnsi="Bookman Old Style"/>
          <w:bCs/>
          <w:sz w:val="24"/>
          <w:szCs w:val="24"/>
          <w14:shadow w14:blurRad="50800" w14:dist="38100" w14:dir="2700000" w14:sx="100000" w14:sy="100000" w14:kx="0" w14:ky="0" w14:algn="tl">
            <w14:srgbClr w14:val="000000">
              <w14:alpha w14:val="60000"/>
            </w14:srgbClr>
          </w14:shadow>
        </w:rPr>
        <w:t>.</w:t>
      </w:r>
    </w:p>
    <w:p w14:paraId="4026A674" w14:textId="77777777" w:rsidR="00BC2A96" w:rsidRDefault="00BC2A96"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27F68546" w14:textId="49487A60" w:rsidR="009D58FB" w:rsidRDefault="001C164E" w:rsidP="00885F9B">
      <w:pPr>
        <w:spacing w:after="0" w:line="240" w:lineRule="auto"/>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Amendment of section 3</w:t>
      </w:r>
      <w:r w:rsidR="009D58FB">
        <w:rPr>
          <w:rFonts w:ascii="Bookman Old Style" w:hAnsi="Bookman Old Style"/>
          <w:b/>
          <w:sz w:val="24"/>
          <w:szCs w:val="24"/>
          <w14:shadow w14:blurRad="50800" w14:dist="38100" w14:dir="2700000" w14:sx="100000" w14:sy="100000" w14:kx="0" w14:ky="0" w14:algn="tl">
            <w14:srgbClr w14:val="000000">
              <w14:alpha w14:val="60000"/>
            </w14:srgbClr>
          </w14:shadow>
        </w:rPr>
        <w:t>37D</w:t>
      </w:r>
      <w:r w:rsidR="009D58FB" w:rsidRPr="009D58FB">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 </w:t>
      </w:r>
      <w:r w:rsidR="009D58FB">
        <w:rPr>
          <w:rFonts w:ascii="Bookman Old Style" w:hAnsi="Bookman Old Style"/>
          <w:b/>
          <w:sz w:val="24"/>
          <w:szCs w:val="24"/>
          <w14:shadow w14:blurRad="50800" w14:dist="38100" w14:dir="2700000" w14:sx="100000" w14:sy="100000" w14:kx="0" w14:ky="0" w14:algn="tl">
            <w14:srgbClr w14:val="000000">
              <w14:alpha w14:val="60000"/>
            </w14:srgbClr>
          </w14:shadow>
        </w:rPr>
        <w:t>of principal Act</w:t>
      </w:r>
    </w:p>
    <w:p w14:paraId="000A4689" w14:textId="2DC93595" w:rsidR="009D58FB" w:rsidRPr="00AA7586" w:rsidRDefault="00192D25"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Pr>
          <w:rFonts w:ascii="Bookman Old Style" w:hAnsi="Bookman Old Style"/>
          <w:bCs/>
          <w:sz w:val="24"/>
          <w:szCs w:val="24"/>
          <w14:shadow w14:blurRad="50800" w14:dist="38100" w14:dir="2700000" w14:sx="100000" w14:sy="100000" w14:kx="0" w14:ky="0" w14:algn="tl">
            <w14:srgbClr w14:val="000000">
              <w14:alpha w14:val="60000"/>
            </w14:srgbClr>
          </w14:shadow>
        </w:rPr>
        <w:t>6</w:t>
      </w:r>
      <w:r w:rsidR="009D58FB" w:rsidRPr="009D58FB">
        <w:rPr>
          <w:rFonts w:ascii="Bookman Old Style" w:hAnsi="Bookman Old Style"/>
          <w:bCs/>
          <w:sz w:val="24"/>
          <w:szCs w:val="24"/>
          <w14:shadow w14:blurRad="50800" w14:dist="38100" w14:dir="2700000" w14:sx="100000" w14:sy="100000" w14:kx="0" w14:ky="0" w14:algn="tl">
            <w14:srgbClr w14:val="000000">
              <w14:alpha w14:val="60000"/>
            </w14:srgbClr>
          </w14:shadow>
        </w:rPr>
        <w:t>.</w:t>
      </w:r>
      <w:r w:rsidR="009D58FB" w:rsidRPr="009D58FB">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9D58FB">
        <w:rPr>
          <w:rFonts w:ascii="Bookman Old Style" w:hAnsi="Bookman Old Style"/>
          <w:bCs/>
          <w:sz w:val="24"/>
          <w:szCs w:val="24"/>
          <w14:shadow w14:blurRad="50800" w14:dist="38100" w14:dir="2700000" w14:sx="100000" w14:sy="100000" w14:kx="0" w14:ky="0" w14:algn="tl">
            <w14:srgbClr w14:val="000000">
              <w14:alpha w14:val="60000"/>
            </w14:srgbClr>
          </w14:shadow>
        </w:rPr>
        <w:t>Section 337D of t</w:t>
      </w:r>
      <w:r w:rsidR="009D58FB" w:rsidRPr="00B86B1D">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he principal Act is amended in subsection (1) </w:t>
      </w:r>
      <w:r w:rsidR="00671D09" w:rsidRPr="00B86B1D">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(c) (ii) </w:t>
      </w:r>
      <w:r w:rsidR="009D58FB" w:rsidRPr="00B86B1D">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by </w:t>
      </w:r>
      <w:r w:rsidR="00671D09" w:rsidRPr="00B86B1D">
        <w:rPr>
          <w:rFonts w:ascii="Bookman Old Style" w:hAnsi="Bookman Old Style"/>
          <w:bCs/>
          <w:sz w:val="24"/>
          <w:szCs w:val="24"/>
          <w14:shadow w14:blurRad="50800" w14:dist="38100" w14:dir="2700000" w14:sx="100000" w14:sy="100000" w14:kx="0" w14:ky="0" w14:algn="tl">
            <w14:srgbClr w14:val="000000">
              <w14:alpha w14:val="60000"/>
            </w14:srgbClr>
          </w14:shadow>
        </w:rPr>
        <w:t>deleting the words “</w:t>
      </w:r>
      <w:r w:rsidR="00AA7586" w:rsidRPr="00B86B1D">
        <w:rPr>
          <w:rFonts w:ascii="Bookman Old Style" w:hAnsi="Bookman Old Style"/>
          <w:sz w:val="24"/>
          <w:szCs w:val="24"/>
          <w14:shadow w14:blurRad="50800" w14:dist="38100" w14:dir="2700000" w14:sx="100000" w14:sy="100000" w14:kx="0" w14:ky="0" w14:algn="tl">
            <w14:srgbClr w14:val="000000">
              <w14:alpha w14:val="60000"/>
            </w14:srgbClr>
          </w14:shadow>
        </w:rPr>
        <w:t xml:space="preserve">the individuals who beneficially own or control” </w:t>
      </w:r>
      <w:r w:rsidR="00474B4C" w:rsidRPr="00B86B1D">
        <w:rPr>
          <w:rFonts w:ascii="Bookman Old Style" w:hAnsi="Bookman Old Style"/>
          <w:sz w:val="24"/>
          <w:szCs w:val="24"/>
          <w14:shadow w14:blurRad="50800" w14:dist="38100" w14:dir="2700000" w14:sx="100000" w14:sy="100000" w14:kx="0" w14:ky="0" w14:algn="tl">
            <w14:srgbClr w14:val="000000">
              <w14:alpha w14:val="60000"/>
            </w14:srgbClr>
          </w14:shadow>
        </w:rPr>
        <w:t xml:space="preserve">after the words </w:t>
      </w:r>
      <w:r w:rsidR="0054788B" w:rsidRPr="00B86B1D">
        <w:rPr>
          <w:rFonts w:ascii="Bookman Old Style" w:hAnsi="Bookman Old Style"/>
          <w:sz w:val="24"/>
          <w:szCs w:val="24"/>
          <w14:shadow w14:blurRad="50800" w14:dist="38100" w14:dir="2700000" w14:sx="100000" w14:sy="100000" w14:kx="0" w14:ky="0" w14:algn="tl">
            <w14:srgbClr w14:val="000000">
              <w14:alpha w14:val="60000"/>
            </w14:srgbClr>
          </w14:shadow>
        </w:rPr>
        <w:t xml:space="preserve">“where the donor is an entity” and the “Comma” </w:t>
      </w:r>
      <w:r w:rsidR="00AA7586" w:rsidRPr="00B86B1D">
        <w:rPr>
          <w:rFonts w:ascii="Bookman Old Style" w:hAnsi="Bookman Old Style"/>
          <w:sz w:val="24"/>
          <w:szCs w:val="24"/>
          <w14:shadow w14:blurRad="50800" w14:dist="38100" w14:dir="2700000" w14:sx="100000" w14:sy="100000" w14:kx="0" w14:ky="0" w14:algn="tl">
            <w14:srgbClr w14:val="000000">
              <w14:alpha w14:val="60000"/>
            </w14:srgbClr>
          </w14:shadow>
        </w:rPr>
        <w:t xml:space="preserve">and substituting therefor the words </w:t>
      </w:r>
      <w:r w:rsidR="00B86B1D" w:rsidRPr="00B86B1D">
        <w:rPr>
          <w:rFonts w:ascii="Bookman Old Style" w:hAnsi="Bookman Old Style"/>
          <w:sz w:val="24"/>
          <w:szCs w:val="24"/>
          <w14:shadow w14:blurRad="50800" w14:dist="38100" w14:dir="2700000" w14:sx="100000" w14:sy="100000" w14:kx="0" w14:ky="0" w14:algn="tl">
            <w14:srgbClr w14:val="000000">
              <w14:alpha w14:val="60000"/>
            </w14:srgbClr>
          </w14:shadow>
        </w:rPr>
        <w:t>“the beneficial owner</w:t>
      </w:r>
      <w:r w:rsidR="006157FC">
        <w:rPr>
          <w:rFonts w:ascii="Bookman Old Style" w:hAnsi="Bookman Old Style"/>
          <w:sz w:val="24"/>
          <w:szCs w:val="24"/>
          <w14:shadow w14:blurRad="50800" w14:dist="38100" w14:dir="2700000" w14:sx="100000" w14:sy="100000" w14:kx="0" w14:ky="0" w14:algn="tl">
            <w14:srgbClr w14:val="000000">
              <w14:alpha w14:val="60000"/>
            </w14:srgbClr>
          </w14:shadow>
        </w:rPr>
        <w:t>s</w:t>
      </w:r>
      <w:r w:rsidR="00B86B1D" w:rsidRPr="00B86B1D">
        <w:rPr>
          <w:rFonts w:ascii="Bookman Old Style" w:hAnsi="Bookman Old Style"/>
          <w:sz w:val="24"/>
          <w:szCs w:val="24"/>
          <w14:shadow w14:blurRad="50800" w14:dist="38100" w14:dir="2700000" w14:sx="100000" w14:sy="100000" w14:kx="0" w14:ky="0" w14:algn="tl">
            <w14:srgbClr w14:val="000000">
              <w14:alpha w14:val="60000"/>
            </w14:srgbClr>
          </w14:shadow>
        </w:rPr>
        <w:t xml:space="preserve"> of”.</w:t>
      </w:r>
      <w:r w:rsidR="009D58FB" w:rsidRPr="00B86B1D">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w:t>
      </w:r>
    </w:p>
    <w:p w14:paraId="2FBD9E78" w14:textId="77777777" w:rsidR="009D58FB" w:rsidRPr="009D58FB" w:rsidRDefault="009D58FB"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55DA1201" w14:textId="376385A1" w:rsidR="0001183D" w:rsidRDefault="0001183D" w:rsidP="00885F9B">
      <w:pPr>
        <w:spacing w:after="0" w:line="240" w:lineRule="auto"/>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Amendment of section 543 of principal Act</w:t>
      </w:r>
    </w:p>
    <w:p w14:paraId="6B809A5C" w14:textId="2F3AFED2" w:rsidR="00790DC9" w:rsidRDefault="00192D25"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Pr>
          <w:rFonts w:ascii="Bookman Old Style" w:hAnsi="Bookman Old Style"/>
          <w:bCs/>
          <w:sz w:val="24"/>
          <w:szCs w:val="24"/>
          <w14:shadow w14:blurRad="50800" w14:dist="38100" w14:dir="2700000" w14:sx="100000" w14:sy="100000" w14:kx="0" w14:ky="0" w14:algn="tl">
            <w14:srgbClr w14:val="000000">
              <w14:alpha w14:val="60000"/>
            </w14:srgbClr>
          </w14:shadow>
        </w:rPr>
        <w:t>7</w:t>
      </w:r>
      <w:r w:rsidR="0001183D" w:rsidRPr="007505C7">
        <w:rPr>
          <w:rFonts w:ascii="Bookman Old Style" w:hAnsi="Bookman Old Style"/>
          <w:bCs/>
          <w:sz w:val="24"/>
          <w:szCs w:val="24"/>
          <w14:shadow w14:blurRad="50800" w14:dist="38100" w14:dir="2700000" w14:sx="100000" w14:sy="100000" w14:kx="0" w14:ky="0" w14:algn="tl">
            <w14:srgbClr w14:val="000000">
              <w14:alpha w14:val="60000"/>
            </w14:srgbClr>
          </w14:shadow>
        </w:rPr>
        <w:t>.</w:t>
      </w:r>
      <w:r w:rsidR="0001183D" w:rsidRPr="007505C7">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01183D">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Section 543 of </w:t>
      </w:r>
      <w:r w:rsidR="0001183D"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the principal Act is amended </w:t>
      </w:r>
      <w:r w:rsidR="0001183D">
        <w:rPr>
          <w:rFonts w:ascii="Bookman Old Style" w:hAnsi="Bookman Old Style"/>
          <w:bCs/>
          <w:sz w:val="24"/>
          <w:szCs w:val="24"/>
          <w14:shadow w14:blurRad="50800" w14:dist="38100" w14:dir="2700000" w14:sx="100000" w14:sy="100000" w14:kx="0" w14:ky="0" w14:algn="tl">
            <w14:srgbClr w14:val="000000">
              <w14:alpha w14:val="60000"/>
            </w14:srgbClr>
          </w14:shadow>
        </w:rPr>
        <w:t>in</w:t>
      </w:r>
      <w:r w:rsidR="0001183D"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subsection (1)</w:t>
      </w:r>
      <w:r w:rsidR="0001183D">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w:t>
      </w:r>
      <w:r w:rsidR="006346B4">
        <w:rPr>
          <w:rFonts w:ascii="Bookman Old Style" w:hAnsi="Bookman Old Style"/>
          <w:bCs/>
          <w:sz w:val="24"/>
          <w:szCs w:val="24"/>
          <w14:shadow w14:blurRad="50800" w14:dist="38100" w14:dir="2700000" w14:sx="100000" w14:sy="100000" w14:kx="0" w14:ky="0" w14:algn="tl">
            <w14:srgbClr w14:val="000000">
              <w14:alpha w14:val="60000"/>
            </w14:srgbClr>
          </w14:shadow>
        </w:rPr>
        <w:t>as follows</w:t>
      </w:r>
      <w:r w:rsidR="003B120E" w:rsidRPr="00736722">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2D553B64" w14:textId="77777777" w:rsidR="00790DC9" w:rsidRDefault="00790DC9"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4A60B8B4" w14:textId="406C083A" w:rsidR="00082800" w:rsidRDefault="00790DC9" w:rsidP="00790DC9">
      <w:pPr>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90DC9">
        <w:rPr>
          <w:rStyle w:val="CommentReference"/>
          <w:rFonts w:ascii="Bookman Old Style" w:hAnsi="Bookman Old Style"/>
          <w:sz w:val="24"/>
          <w:szCs w:val="24"/>
          <w14:shadow w14:blurRad="50800" w14:dist="38100" w14:dir="2700000" w14:sx="100000" w14:sy="100000" w14:kx="0" w14:ky="0" w14:algn="tl">
            <w14:srgbClr w14:val="000000">
              <w14:alpha w14:val="60000"/>
            </w14:srgbClr>
          </w14:shadow>
        </w:rPr>
        <w:t>(</w:t>
      </w:r>
      <w:r>
        <w:rPr>
          <w:rStyle w:val="CommentReference"/>
          <w:rFonts w:ascii="Bookman Old Style" w:hAnsi="Bookman Old Style"/>
          <w:sz w:val="24"/>
          <w:szCs w:val="24"/>
          <w14:shadow w14:blurRad="50800" w14:dist="38100" w14:dir="2700000" w14:sx="100000" w14:sy="100000" w14:kx="0" w14:ky="0" w14:algn="tl">
            <w14:srgbClr w14:val="000000">
              <w14:alpha w14:val="60000"/>
            </w14:srgbClr>
          </w14:shadow>
        </w:rPr>
        <w:t>a</w:t>
      </w:r>
      <w:r w:rsidRPr="00790DC9">
        <w:rPr>
          <w:rStyle w:val="CommentReference"/>
          <w:rFonts w:ascii="Bookman Old Style" w:hAnsi="Bookman Old Style"/>
          <w:sz w:val="24"/>
          <w:szCs w:val="24"/>
          <w14:shadow w14:blurRad="50800" w14:dist="38100" w14:dir="2700000" w14:sx="100000" w14:sy="100000" w14:kx="0" w14:ky="0" w14:algn="tl">
            <w14:srgbClr w14:val="000000">
              <w14:alpha w14:val="60000"/>
            </w14:srgbClr>
          </w14:shadow>
        </w:rPr>
        <w:t>)</w:t>
      </w:r>
      <w:r w:rsidRPr="00790DC9">
        <w:rPr>
          <w:rStyle w:val="CommentReference"/>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006346B4">
        <w:rPr>
          <w:rStyle w:val="CommentReference"/>
          <w:rFonts w:ascii="Bookman Old Style" w:hAnsi="Bookman Old Style"/>
          <w:sz w:val="24"/>
          <w:szCs w:val="24"/>
          <w14:shadow w14:blurRad="50800" w14:dist="38100" w14:dir="2700000" w14:sx="100000" w14:sy="100000" w14:kx="0" w14:ky="0" w14:algn="tl">
            <w14:srgbClr w14:val="000000">
              <w14:alpha w14:val="60000"/>
            </w14:srgbClr>
          </w14:shadow>
        </w:rPr>
        <w:t>by</w:t>
      </w:r>
      <w:proofErr w:type="gramEnd"/>
      <w:r w:rsidR="006346B4">
        <w:rPr>
          <w:rStyle w:val="CommentReference"/>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082800">
        <w:rPr>
          <w:rFonts w:ascii="Bookman Old Style" w:hAnsi="Bookman Old Style"/>
          <w:sz w:val="24"/>
          <w:szCs w:val="24"/>
          <w14:shadow w14:blurRad="50800" w14:dist="38100" w14:dir="2700000" w14:sx="100000" w14:sy="100000" w14:kx="0" w14:ky="0" w14:algn="tl">
            <w14:srgbClr w14:val="000000">
              <w14:alpha w14:val="60000"/>
            </w14:srgbClr>
          </w14:shadow>
        </w:rPr>
        <w:t>inserting in the appropriate alphabetical order the following new definition</w:t>
      </w:r>
      <w:r w:rsidR="00082800" w:rsidRPr="00736722">
        <w:rPr>
          <w:rFonts w:ascii="Bookman Old Style" w:hAnsi="Bookman Old Style"/>
          <w:sz w:val="24"/>
          <w:szCs w:val="24"/>
          <w14:shadow w14:blurRad="50800" w14:dist="38100" w14:dir="2700000" w14:sx="100000" w14:sy="100000" w14:kx="0" w14:ky="0" w14:algn="tl">
            <w14:srgbClr w14:val="000000">
              <w14:alpha w14:val="60000"/>
            </w14:srgbClr>
          </w14:shadow>
        </w:rPr>
        <w:t>—</w:t>
      </w:r>
      <w:r w:rsidR="00082800">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6A7D873C" w14:textId="77777777" w:rsidR="00082800" w:rsidRDefault="00082800" w:rsidP="00790DC9">
      <w:pPr>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188A340" w14:textId="65836DF8" w:rsidR="00790DC9" w:rsidRPr="00212C85" w:rsidRDefault="00082800" w:rsidP="00082800">
      <w:pPr>
        <w:spacing w:after="0" w:line="240" w:lineRule="auto"/>
        <w:ind w:left="216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w:t>
      </w:r>
      <w:r w:rsidR="00790DC9"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r w:rsidR="00790DC9">
        <w:rPr>
          <w:rFonts w:ascii="Bookman Old Style" w:hAnsi="Bookman Old Style"/>
          <w:sz w:val="24"/>
          <w:szCs w:val="24"/>
          <w14:shadow w14:blurRad="50800" w14:dist="38100" w14:dir="2700000" w14:sx="100000" w14:sy="100000" w14:kx="0" w14:ky="0" w14:algn="tl">
            <w14:srgbClr w14:val="000000">
              <w14:alpha w14:val="60000"/>
            </w14:srgbClr>
          </w14:shadow>
        </w:rPr>
        <w:t>Authority</w:t>
      </w:r>
      <w:r w:rsidR="00790DC9" w:rsidRPr="00212C85">
        <w:rPr>
          <w:rFonts w:ascii="Bookman Old Style" w:hAnsi="Bookman Old Style"/>
          <w:sz w:val="24"/>
          <w:szCs w:val="24"/>
          <w14:shadow w14:blurRad="50800" w14:dist="38100" w14:dir="2700000" w14:sx="100000" w14:sy="100000" w14:kx="0" w14:ky="0" w14:algn="tl">
            <w14:srgbClr w14:val="000000">
              <w14:alpha w14:val="60000"/>
            </w14:srgbClr>
          </w14:shadow>
        </w:rPr>
        <w:t>” means the Grenada Authority for the Regulation of Financial Institutions established under the Grenada Authority for the Regulation of Financial Institutions Act, Chapter 125A;</w:t>
      </w:r>
      <w:r>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7054C41A" w14:textId="77777777" w:rsidR="00790DC9" w:rsidRDefault="00790DC9" w:rsidP="00790DC9">
      <w:pPr>
        <w:spacing w:after="0" w:line="240" w:lineRule="auto"/>
        <w:ind w:left="1440" w:hanging="720"/>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0953598D" w14:textId="60042E4D" w:rsidR="0001183D" w:rsidRDefault="00790DC9" w:rsidP="00790DC9">
      <w:pPr>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bCs/>
          <w:sz w:val="24"/>
          <w:szCs w:val="24"/>
          <w14:shadow w14:blurRad="50800" w14:dist="38100" w14:dir="2700000" w14:sx="100000" w14:sy="100000" w14:kx="0" w14:ky="0" w14:algn="tl">
            <w14:srgbClr w14:val="000000">
              <w14:alpha w14:val="60000"/>
            </w14:srgbClr>
          </w14:shadow>
        </w:rPr>
        <w:t>(b)</w:t>
      </w:r>
      <w:r>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01183D">
        <w:rPr>
          <w:rFonts w:ascii="Bookman Old Style" w:hAnsi="Bookman Old Style"/>
          <w:bCs/>
          <w:sz w:val="24"/>
          <w:szCs w:val="24"/>
          <w14:shadow w14:blurRad="50800" w14:dist="38100" w14:dir="2700000" w14:sx="100000" w14:sy="100000" w14:kx="0" w14:ky="0" w14:algn="tl">
            <w14:srgbClr w14:val="000000">
              <w14:alpha w14:val="60000"/>
            </w14:srgbClr>
          </w14:shadow>
        </w:rPr>
        <w:t>by re</w:t>
      </w:r>
      <w:r w:rsidR="00052477">
        <w:rPr>
          <w:rFonts w:ascii="Bookman Old Style" w:hAnsi="Bookman Old Style"/>
          <w:bCs/>
          <w:sz w:val="24"/>
          <w:szCs w:val="24"/>
          <w14:shadow w14:blurRad="50800" w14:dist="38100" w14:dir="2700000" w14:sx="100000" w14:sy="100000" w14:kx="0" w14:ky="0" w14:algn="tl">
            <w14:srgbClr w14:val="000000">
              <w14:alpha w14:val="60000"/>
            </w14:srgbClr>
          </w14:shadow>
        </w:rPr>
        <w:t>pealing</w:t>
      </w:r>
      <w:r w:rsidR="0001183D">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the definition of “</w:t>
      </w:r>
      <w:r w:rsidR="0001183D" w:rsidRPr="0001183D">
        <w:rPr>
          <w:rFonts w:ascii="Bookman Old Style" w:hAnsi="Bookman Old Style"/>
          <w:bCs/>
          <w:sz w:val="24"/>
          <w:szCs w:val="24"/>
          <w14:shadow w14:blurRad="50800" w14:dist="38100" w14:dir="2700000" w14:sx="100000" w14:sy="100000" w14:kx="0" w14:ky="0" w14:algn="tl">
            <w14:srgbClr w14:val="000000">
              <w14:alpha w14:val="60000"/>
            </w14:srgbClr>
          </w14:shadow>
        </w:rPr>
        <w:t>“beneficial interest” or “beneficial ownership”</w:t>
      </w:r>
      <w:r w:rsidR="0001183D">
        <w:rPr>
          <w:rFonts w:ascii="Bookman Old Style" w:hAnsi="Bookman Old Style"/>
          <w:bCs/>
          <w:sz w:val="24"/>
          <w:szCs w:val="24"/>
          <w14:shadow w14:blurRad="50800" w14:dist="38100" w14:dir="2700000" w14:sx="100000" w14:sy="100000" w14:kx="0" w14:ky="0" w14:algn="tl">
            <w14:srgbClr w14:val="000000">
              <w14:alpha w14:val="60000"/>
            </w14:srgbClr>
          </w14:shadow>
        </w:rPr>
        <w:t>”</w:t>
      </w:r>
      <w:r w:rsidR="0001183D"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and substituting therefor the following </w:t>
      </w:r>
      <w:r w:rsidR="0001183D">
        <w:rPr>
          <w:rFonts w:ascii="Bookman Old Style" w:hAnsi="Bookman Old Style"/>
          <w:bCs/>
          <w:sz w:val="24"/>
          <w:szCs w:val="24"/>
          <w14:shadow w14:blurRad="50800" w14:dist="38100" w14:dir="2700000" w14:sx="100000" w14:sy="100000" w14:kx="0" w14:ky="0" w14:algn="tl">
            <w14:srgbClr w14:val="000000">
              <w14:alpha w14:val="60000"/>
            </w14:srgbClr>
          </w14:shadow>
        </w:rPr>
        <w:t>definition</w:t>
      </w:r>
      <w:r w:rsidR="0001183D" w:rsidRPr="00736722">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40EF6898" w14:textId="77777777" w:rsidR="0001183D" w:rsidRDefault="0001183D" w:rsidP="00790DC9">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ADD0A8B" w14:textId="401ACD0C" w:rsidR="00FC7F9B" w:rsidRPr="00666AD6" w:rsidRDefault="0001183D" w:rsidP="00790DC9">
      <w:pPr>
        <w:autoSpaceDE w:val="0"/>
        <w:autoSpaceDN w:val="0"/>
        <w:adjustRightInd w:val="0"/>
        <w:spacing w:after="0" w:line="240" w:lineRule="auto"/>
        <w:ind w:left="216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r w:rsidRPr="00666AD6">
        <w:rPr>
          <w:rFonts w:ascii="Bookman Old Style" w:hAnsi="Bookman Old Style"/>
          <w:color w:val="373535"/>
          <w:sz w:val="24"/>
          <w:szCs w:val="24"/>
          <w14:shadow w14:blurRad="50800" w14:dist="38100" w14:dir="2700000" w14:sx="100000" w14:sy="100000" w14:kx="0" w14:ky="0" w14:algn="tl">
            <w14:srgbClr w14:val="000000">
              <w14:alpha w14:val="60000"/>
            </w14:srgbClr>
          </w14:shadow>
        </w:rPr>
        <w:t>“</w:t>
      </w:r>
      <w:r w:rsidR="00FC7F9B"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“Beneficial owner” means the natural person who ultimately owns or controls an applicant for business or a customer or on whose behalf a transaction or activity is being conducted and includes, though not restricted to</w:t>
      </w:r>
      <w:r w:rsidR="00722036" w:rsidRPr="00736722">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0E28C7C1" w14:textId="77777777" w:rsidR="00FC7F9B" w:rsidRPr="00666AD6" w:rsidRDefault="00FC7F9B" w:rsidP="00790DC9">
      <w:pPr>
        <w:autoSpaceDE w:val="0"/>
        <w:autoSpaceDN w:val="0"/>
        <w:adjustRightInd w:val="0"/>
        <w:spacing w:after="0" w:line="240" w:lineRule="auto"/>
        <w:ind w:left="144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p>
    <w:p w14:paraId="177F5A65" w14:textId="2B3E8A03" w:rsidR="00FC7F9B" w:rsidRPr="00666AD6" w:rsidRDefault="00FC7F9B" w:rsidP="00790DC9">
      <w:pPr>
        <w:autoSpaceDE w:val="0"/>
        <w:autoSpaceDN w:val="0"/>
        <w:adjustRightInd w:val="0"/>
        <w:spacing w:after="0" w:line="240" w:lineRule="auto"/>
        <w:ind w:left="3600" w:hanging="72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(a) </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ab/>
        <w:t xml:space="preserve">in the case of a </w:t>
      </w:r>
      <w:r w:rsidR="00922472" w:rsidRPr="00922472">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juridical</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person other than a company whose</w:t>
      </w:r>
      <w:r w:rsidR="005255C2"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securities are listed on a </w:t>
      </w:r>
      <w:proofErr w:type="spellStart"/>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recogni</w:t>
      </w:r>
      <w:r w:rsidR="0047624C">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s</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ed</w:t>
      </w:r>
      <w:proofErr w:type="spellEnd"/>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stock exchange, a natural</w:t>
      </w:r>
      <w:r w:rsidR="005255C2"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person who ultimately owns or controls, whether directly or</w:t>
      </w:r>
      <w:r w:rsidR="005255C2"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indirectly, </w:t>
      </w:r>
      <w:r w:rsidR="00895FAE">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10</w:t>
      </w:r>
      <w:r w:rsidR="00895FAE"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or more per cent of the shares or voting rights in the</w:t>
      </w:r>
      <w:r w:rsidR="005255C2"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w:t>
      </w:r>
      <w:r w:rsidR="00B657BF">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juridical</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person;</w:t>
      </w:r>
    </w:p>
    <w:p w14:paraId="4EE9E307" w14:textId="3F4A6C55" w:rsidR="005255C2" w:rsidRPr="00666AD6" w:rsidRDefault="005255C2" w:rsidP="00790DC9">
      <w:pPr>
        <w:autoSpaceDE w:val="0"/>
        <w:autoSpaceDN w:val="0"/>
        <w:adjustRightInd w:val="0"/>
        <w:spacing w:after="0" w:line="240" w:lineRule="auto"/>
        <w:ind w:left="3600" w:hanging="720"/>
        <w:jc w:val="both"/>
        <w:rPr>
          <w:rFonts w:ascii="Bookman Old Style" w:hAnsi="Bookman Old Style"/>
          <w:color w:val="373535"/>
          <w:sz w:val="24"/>
          <w:szCs w:val="24"/>
          <w14:shadow w14:blurRad="50800" w14:dist="38100" w14:dir="2700000" w14:sx="100000" w14:sy="100000" w14:kx="0" w14:ky="0" w14:algn="tl">
            <w14:srgbClr w14:val="000000">
              <w14:alpha w14:val="60000"/>
            </w14:srgbClr>
          </w14:shadow>
        </w:rPr>
      </w:pPr>
    </w:p>
    <w:p w14:paraId="4BE2AE73" w14:textId="4A24DCE6" w:rsidR="00666AD6" w:rsidRPr="00666AD6" w:rsidRDefault="00666AD6" w:rsidP="00790DC9">
      <w:pPr>
        <w:autoSpaceDE w:val="0"/>
        <w:autoSpaceDN w:val="0"/>
        <w:adjustRightInd w:val="0"/>
        <w:spacing w:after="0" w:line="240" w:lineRule="auto"/>
        <w:ind w:left="3600" w:hanging="72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(b) </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ab/>
        <w:t xml:space="preserve">in the case of a </w:t>
      </w:r>
      <w:r w:rsidR="00922472" w:rsidRPr="00922472">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juridical</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person, a natural person who otherwise exercises control over the management of the </w:t>
      </w:r>
      <w:r w:rsidR="00922472" w:rsidRPr="00922472">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juridical</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person; or</w:t>
      </w:r>
    </w:p>
    <w:p w14:paraId="13DC4808" w14:textId="77777777" w:rsidR="00666AD6" w:rsidRPr="00666AD6" w:rsidRDefault="00666AD6" w:rsidP="00790DC9">
      <w:pPr>
        <w:autoSpaceDE w:val="0"/>
        <w:autoSpaceDN w:val="0"/>
        <w:adjustRightInd w:val="0"/>
        <w:spacing w:after="0" w:line="240" w:lineRule="auto"/>
        <w:ind w:left="144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p>
    <w:p w14:paraId="524B4266" w14:textId="2159F5A0" w:rsidR="00666AD6" w:rsidRPr="00666AD6" w:rsidRDefault="00666AD6" w:rsidP="00790DC9">
      <w:pPr>
        <w:autoSpaceDE w:val="0"/>
        <w:autoSpaceDN w:val="0"/>
        <w:adjustRightInd w:val="0"/>
        <w:spacing w:after="0" w:line="240" w:lineRule="auto"/>
        <w:ind w:left="2160" w:firstLine="72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(c) </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ab/>
        <w:t>in the case of a legal arrangement</w:t>
      </w:r>
      <w:r w:rsidR="0047624C" w:rsidRPr="00736722">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65C69BB5" w14:textId="77777777" w:rsidR="00666AD6" w:rsidRPr="00666AD6" w:rsidRDefault="00666AD6" w:rsidP="00790DC9">
      <w:pPr>
        <w:autoSpaceDE w:val="0"/>
        <w:autoSpaceDN w:val="0"/>
        <w:adjustRightInd w:val="0"/>
        <w:spacing w:after="0" w:line="240" w:lineRule="auto"/>
        <w:ind w:left="432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p>
    <w:p w14:paraId="2C3F2DFB" w14:textId="79C6F51A" w:rsidR="00666AD6" w:rsidRPr="00666AD6" w:rsidRDefault="00666AD6" w:rsidP="00790DC9">
      <w:pPr>
        <w:autoSpaceDE w:val="0"/>
        <w:autoSpaceDN w:val="0"/>
        <w:adjustRightInd w:val="0"/>
        <w:spacing w:after="0" w:line="240" w:lineRule="auto"/>
        <w:ind w:left="5040" w:hanging="72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w:t>
      </w:r>
      <w:proofErr w:type="spellStart"/>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i</w:t>
      </w:r>
      <w:proofErr w:type="spellEnd"/>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ab/>
      </w:r>
      <w:proofErr w:type="gramStart"/>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the</w:t>
      </w:r>
      <w:proofErr w:type="gramEnd"/>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partner or partners who control the partnership;</w:t>
      </w:r>
    </w:p>
    <w:p w14:paraId="1A1411D2" w14:textId="77777777" w:rsidR="00666AD6" w:rsidRPr="00666AD6" w:rsidRDefault="00666AD6" w:rsidP="00790DC9">
      <w:pPr>
        <w:autoSpaceDE w:val="0"/>
        <w:autoSpaceDN w:val="0"/>
        <w:adjustRightInd w:val="0"/>
        <w:spacing w:after="0" w:line="240" w:lineRule="auto"/>
        <w:ind w:left="432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p>
    <w:p w14:paraId="0ED3B161" w14:textId="3E1EE2DA" w:rsidR="00666AD6" w:rsidRPr="00666AD6" w:rsidRDefault="00666AD6" w:rsidP="00790DC9">
      <w:pPr>
        <w:autoSpaceDE w:val="0"/>
        <w:autoSpaceDN w:val="0"/>
        <w:adjustRightInd w:val="0"/>
        <w:spacing w:after="0" w:line="240" w:lineRule="auto"/>
        <w:ind w:left="5040" w:hanging="72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(ii)</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ab/>
        <w:t>the trustee or other person who controls the applicant; and</w:t>
      </w:r>
    </w:p>
    <w:p w14:paraId="013F7061" w14:textId="77777777" w:rsidR="00666AD6" w:rsidRPr="00666AD6" w:rsidRDefault="00666AD6" w:rsidP="00790DC9">
      <w:pPr>
        <w:autoSpaceDE w:val="0"/>
        <w:autoSpaceDN w:val="0"/>
        <w:adjustRightInd w:val="0"/>
        <w:spacing w:after="0" w:line="240" w:lineRule="auto"/>
        <w:ind w:left="432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p>
    <w:p w14:paraId="36F560C4" w14:textId="77777777" w:rsidR="00984517" w:rsidRDefault="00666AD6" w:rsidP="00790DC9">
      <w:pPr>
        <w:autoSpaceDE w:val="0"/>
        <w:autoSpaceDN w:val="0"/>
        <w:adjustRightInd w:val="0"/>
        <w:spacing w:after="0" w:line="240" w:lineRule="auto"/>
        <w:ind w:left="5040" w:hanging="72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(iii) </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ab/>
        <w:t>the settlor or other persons by whom the legal arrangement</w:t>
      </w:r>
      <w:r>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is made</w:t>
      </w:r>
      <w:r w:rsidR="00984517">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w:t>
      </w:r>
    </w:p>
    <w:p w14:paraId="2C580D30" w14:textId="77777777" w:rsidR="00984517" w:rsidRDefault="00984517" w:rsidP="00790DC9">
      <w:pPr>
        <w:autoSpaceDE w:val="0"/>
        <w:autoSpaceDN w:val="0"/>
        <w:adjustRightInd w:val="0"/>
        <w:spacing w:after="0" w:line="240" w:lineRule="auto"/>
        <w:ind w:left="144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p>
    <w:p w14:paraId="252AC096" w14:textId="25962848" w:rsidR="005255C2" w:rsidRPr="00666AD6" w:rsidRDefault="00984517" w:rsidP="003B120E">
      <w:pPr>
        <w:autoSpaceDE w:val="0"/>
        <w:autoSpaceDN w:val="0"/>
        <w:adjustRightInd w:val="0"/>
        <w:spacing w:after="0" w:line="240" w:lineRule="auto"/>
        <w:ind w:left="2160"/>
        <w:jc w:val="both"/>
        <w:rPr>
          <w:rFonts w:ascii="Bookman Old Style" w:hAnsi="Bookman Old Style"/>
          <w:color w:val="373535"/>
          <w:sz w:val="24"/>
          <w:szCs w:val="24"/>
          <w14:shadow w14:blurRad="50800" w14:dist="38100" w14:dir="2700000" w14:sx="100000" w14:sy="100000" w14:kx="0" w14:ky="0" w14:algn="tl">
            <w14:srgbClr w14:val="000000">
              <w14:alpha w14:val="60000"/>
            </w14:srgbClr>
          </w14:shadow>
        </w:rPr>
      </w:pPr>
      <w:proofErr w:type="gramStart"/>
      <w:r>
        <w:rPr>
          <w:rFonts w:ascii="Bookman Old Style" w:hAnsi="Bookman Old Style"/>
          <w:color w:val="373535"/>
          <w:sz w:val="24"/>
          <w:szCs w:val="24"/>
          <w14:shadow w14:blurRad="50800" w14:dist="38100" w14:dir="2700000" w14:sx="100000" w14:sy="100000" w14:kx="0" w14:ky="0" w14:algn="tl">
            <w14:srgbClr w14:val="000000">
              <w14:alpha w14:val="60000"/>
            </w14:srgbClr>
          </w14:shadow>
        </w:rPr>
        <w:t>and</w:t>
      </w:r>
      <w:proofErr w:type="gramEnd"/>
      <w:r>
        <w:rPr>
          <w:rFonts w:ascii="Bookman Old Style" w:hAnsi="Bookman Old Style"/>
          <w:color w:val="373535"/>
          <w:sz w:val="24"/>
          <w:szCs w:val="24"/>
          <w14:shadow w14:blurRad="50800" w14:dist="38100" w14:dir="2700000" w14:sx="100000" w14:sy="100000" w14:kx="0" w14:ky="0" w14:algn="tl">
            <w14:srgbClr w14:val="000000">
              <w14:alpha w14:val="60000"/>
            </w14:srgbClr>
          </w14:shadow>
        </w:rPr>
        <w:t xml:space="preserve"> </w:t>
      </w:r>
      <w:r w:rsidRPr="005E72D7">
        <w:rPr>
          <w:rFonts w:ascii="Bookman Old Style" w:hAnsi="Bookman Old Style"/>
          <w:color w:val="373535"/>
          <w:sz w:val="24"/>
          <w:szCs w:val="24"/>
          <w14:shadow w14:blurRad="50800" w14:dist="38100" w14:dir="2700000" w14:sx="100000" w14:sy="100000" w14:kx="0" w14:ky="0" w14:algn="tl">
            <w14:srgbClr w14:val="000000">
              <w14:alpha w14:val="60000"/>
            </w14:srgbClr>
          </w14:shadow>
        </w:rPr>
        <w:t>includes ownership through a trustee, legal representative, agent or other i</w:t>
      </w:r>
      <w:r w:rsidRPr="00790DC9">
        <w:rPr>
          <w:rFonts w:ascii="Bookman Old Style" w:hAnsi="Bookman Old Style"/>
          <w:color w:val="373535"/>
          <w:sz w:val="24"/>
          <w:szCs w:val="24"/>
          <w14:shadow w14:blurRad="50800" w14:dist="38100" w14:dir="2700000" w14:sx="100000" w14:sy="100000" w14:kx="0" w14:ky="0" w14:algn="tl">
            <w14:srgbClr w14:val="000000">
              <w14:alpha w14:val="60000"/>
            </w14:srgbClr>
          </w14:shadow>
        </w:rPr>
        <w:t>ntermediary, and “beneficial ownership” and “beneficial interest” shall be construed accordingly</w:t>
      </w:r>
      <w:r w:rsidR="00666AD6" w:rsidRPr="00790DC9">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w:t>
      </w:r>
      <w:r w:rsidR="00602B3C" w:rsidRPr="00790DC9">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w:t>
      </w:r>
      <w:r w:rsidR="00EA57A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w:t>
      </w:r>
    </w:p>
    <w:p w14:paraId="25CC8A22" w14:textId="77777777" w:rsidR="00BC2A96" w:rsidRDefault="00BC2A96"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5E6F52C8" w14:textId="6FC7AA94" w:rsidR="007A4CD0" w:rsidRDefault="007A4CD0" w:rsidP="00885F9B">
      <w:pPr>
        <w:spacing w:after="0" w:line="240" w:lineRule="auto"/>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59E7ED7E" w14:textId="77777777" w:rsidR="007A4CD0" w:rsidRDefault="007A4CD0" w:rsidP="00915096">
      <w:pPr>
        <w:spacing w:after="0" w:line="240" w:lineRule="auto"/>
        <w:jc w:val="center"/>
        <w:rPr>
          <w:rFonts w:ascii="Bookman Old Style" w:hAnsi="Bookman Old Style"/>
          <w:sz w:val="24"/>
          <w:szCs w:val="24"/>
          <w14:shadow w14:blurRad="50800" w14:dist="38100" w14:dir="2700000" w14:sx="100000" w14:sy="100000" w14:kx="0" w14:ky="0" w14:algn="tl">
            <w14:srgbClr w14:val="000000">
              <w14:alpha w14:val="60000"/>
            </w14:srgbClr>
          </w14:shadow>
        </w:rPr>
      </w:pPr>
    </w:p>
    <w:p w14:paraId="7A806EC8" w14:textId="77777777" w:rsidR="00915096" w:rsidRDefault="00915096" w:rsidP="00915096">
      <w:pPr>
        <w:spacing w:after="0" w:line="240" w:lineRule="auto"/>
        <w:jc w:val="center"/>
        <w:rPr>
          <w:rFonts w:ascii="Bookman Old Style" w:hAnsi="Bookman Old Style"/>
          <w:sz w:val="24"/>
          <w:szCs w:val="24"/>
          <w14:shadow w14:blurRad="50800" w14:dist="38100" w14:dir="2700000" w14:sx="100000" w14:sy="100000" w14:kx="0" w14:ky="0" w14:algn="tl">
            <w14:srgbClr w14:val="000000">
              <w14:alpha w14:val="60000"/>
            </w14:srgbClr>
          </w14:shadow>
        </w:rPr>
      </w:pPr>
    </w:p>
    <w:p w14:paraId="2C26D635" w14:textId="77777777" w:rsidR="00915096" w:rsidRDefault="00915096" w:rsidP="00915096">
      <w:pPr>
        <w:spacing w:after="0" w:line="240" w:lineRule="auto"/>
        <w:jc w:val="center"/>
        <w:rPr>
          <w:rFonts w:ascii="Bookman Old Style" w:hAnsi="Bookman Old Style"/>
          <w:sz w:val="24"/>
          <w:szCs w:val="24"/>
          <w14:shadow w14:blurRad="50800" w14:dist="38100" w14:dir="2700000" w14:sx="100000" w14:sy="100000" w14:kx="0" w14:ky="0" w14:algn="tl">
            <w14:srgbClr w14:val="000000">
              <w14:alpha w14:val="60000"/>
            </w14:srgbClr>
          </w14:shadow>
        </w:rPr>
      </w:pPr>
    </w:p>
    <w:p w14:paraId="68F48A4A" w14:textId="77777777" w:rsidR="00915096" w:rsidRDefault="00915096" w:rsidP="00915096">
      <w:pPr>
        <w:spacing w:after="0" w:line="240" w:lineRule="auto"/>
        <w:jc w:val="center"/>
        <w:rPr>
          <w:rFonts w:ascii="Bookman Old Style" w:hAnsi="Bookman Old Style"/>
          <w:sz w:val="24"/>
          <w:szCs w:val="24"/>
          <w14:shadow w14:blurRad="50800" w14:dist="38100" w14:dir="2700000" w14:sx="100000" w14:sy="100000" w14:kx="0" w14:ky="0" w14:algn="tl">
            <w14:srgbClr w14:val="000000">
              <w14:alpha w14:val="60000"/>
            </w14:srgbClr>
          </w14:shadow>
        </w:rPr>
      </w:pPr>
    </w:p>
    <w:p w14:paraId="086A2D53" w14:textId="77777777" w:rsidR="00915096" w:rsidRDefault="00915096" w:rsidP="00915096">
      <w:pPr>
        <w:spacing w:after="0" w:line="240" w:lineRule="auto"/>
        <w:jc w:val="center"/>
        <w:rPr>
          <w:rFonts w:ascii="Bookman Old Style" w:hAnsi="Bookman Old Style"/>
          <w:sz w:val="24"/>
          <w:szCs w:val="24"/>
          <w14:shadow w14:blurRad="50800" w14:dist="38100" w14:dir="2700000" w14:sx="100000" w14:sy="100000" w14:kx="0" w14:ky="0" w14:algn="tl">
            <w14:srgbClr w14:val="000000">
              <w14:alpha w14:val="60000"/>
            </w14:srgbClr>
          </w14:shadow>
        </w:rPr>
      </w:pPr>
    </w:p>
    <w:p w14:paraId="6C5986F7" w14:textId="77777777" w:rsidR="00915096" w:rsidRDefault="00915096" w:rsidP="00915096">
      <w:pPr>
        <w:spacing w:after="0" w:line="240" w:lineRule="auto"/>
        <w:jc w:val="center"/>
        <w:rPr>
          <w:rFonts w:ascii="Bookman Old Style" w:hAnsi="Bookman Old Style"/>
          <w:sz w:val="24"/>
          <w:szCs w:val="24"/>
          <w14:shadow w14:blurRad="50800" w14:dist="38100" w14:dir="2700000" w14:sx="100000" w14:sy="100000" w14:kx="0" w14:ky="0" w14:algn="tl">
            <w14:srgbClr w14:val="000000">
              <w14:alpha w14:val="60000"/>
            </w14:srgbClr>
          </w14:shadow>
        </w:rPr>
      </w:pPr>
    </w:p>
    <w:p w14:paraId="419BAC50" w14:textId="77777777" w:rsidR="00915096" w:rsidRDefault="00915096" w:rsidP="00915096">
      <w:pPr>
        <w:spacing w:after="0" w:line="240" w:lineRule="auto"/>
        <w:jc w:val="center"/>
        <w:rPr>
          <w:rFonts w:ascii="Bookman Old Style" w:hAnsi="Bookman Old Style"/>
          <w:sz w:val="24"/>
          <w:szCs w:val="24"/>
          <w14:shadow w14:blurRad="50800" w14:dist="38100" w14:dir="2700000" w14:sx="100000" w14:sy="100000" w14:kx="0" w14:ky="0" w14:algn="tl">
            <w14:srgbClr w14:val="000000">
              <w14:alpha w14:val="60000"/>
            </w14:srgbClr>
          </w14:shadow>
        </w:rPr>
      </w:pPr>
      <w:bookmarkStart w:id="0" w:name="_GoBack"/>
      <w:bookmarkEnd w:id="0"/>
    </w:p>
    <w:p w14:paraId="7A5AB18D" w14:textId="20AB8D43" w:rsidR="00645250" w:rsidRPr="00FE31BE" w:rsidRDefault="00645250" w:rsidP="00885F9B">
      <w:pPr>
        <w:spacing w:after="0" w:line="240" w:lineRule="auto"/>
        <w:jc w:val="right"/>
        <w:rPr>
          <w:rFonts w:ascii="Bookman Old Style" w:hAnsi="Bookman Old Style"/>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Passed </w:t>
      </w:r>
      <w:r w:rsidR="00D1675D" w:rsidRPr="00FE31BE">
        <w:rPr>
          <w:rFonts w:ascii="Bookman Old Style" w:hAnsi="Bookman Old Style"/>
          <w:sz w:val="24"/>
          <w:szCs w:val="24"/>
          <w14:shadow w14:blurRad="50800" w14:dist="38100" w14:dir="2700000" w14:sx="100000" w14:sy="100000" w14:kx="0" w14:ky="0" w14:algn="tl">
            <w14:srgbClr w14:val="000000">
              <w14:alpha w14:val="60000"/>
            </w14:srgbClr>
          </w14:shadow>
        </w:rPr>
        <w:t>by</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 the House of Representatives </w:t>
      </w:r>
      <w:proofErr w:type="gramStart"/>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this </w:t>
      </w:r>
      <w:r w:rsidR="00D1675D"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B91523">
        <w:rPr>
          <w:rFonts w:ascii="Bookman Old Style" w:hAnsi="Bookman Old Style"/>
          <w:sz w:val="24"/>
          <w:szCs w:val="24"/>
          <w14:shadow w14:blurRad="50800" w14:dist="38100" w14:dir="2700000" w14:sx="100000" w14:sy="100000" w14:kx="0" w14:ky="0" w14:algn="tl">
            <w14:srgbClr w14:val="000000">
              <w14:alpha w14:val="60000"/>
            </w14:srgbClr>
          </w14:shadow>
        </w:rPr>
        <w:t>8</w:t>
      </w:r>
      <w:r w:rsidR="00B91523" w:rsidRPr="00B91523">
        <w:rPr>
          <w:rFonts w:ascii="Bookman Old Style" w:hAnsi="Bookman Old Style"/>
          <w:sz w:val="24"/>
          <w:szCs w:val="24"/>
          <w:vertAlign w:val="superscript"/>
          <w14:shadow w14:blurRad="50800" w14:dist="38100" w14:dir="2700000" w14:sx="100000" w14:sy="100000" w14:kx="0" w14:ky="0" w14:algn="tl">
            <w14:srgbClr w14:val="000000">
              <w14:alpha w14:val="60000"/>
            </w14:srgbClr>
          </w14:shadow>
        </w:rPr>
        <w:t>th</w:t>
      </w:r>
      <w:proofErr w:type="gramEnd"/>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ab/>
        <w:t>day of</w:t>
      </w:r>
      <w:r w:rsidR="00B91523">
        <w:rPr>
          <w:rFonts w:ascii="Bookman Old Style" w:hAnsi="Bookman Old Style"/>
          <w:sz w:val="24"/>
          <w:szCs w:val="24"/>
          <w14:shadow w14:blurRad="50800" w14:dist="38100" w14:dir="2700000" w14:sx="100000" w14:sy="100000" w14:kx="0" w14:ky="0" w14:algn="tl">
            <w14:srgbClr w14:val="000000">
              <w14:alpha w14:val="60000"/>
            </w14:srgbClr>
          </w14:shadow>
        </w:rPr>
        <w:t xml:space="preserve"> March</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A3375A">
        <w:rPr>
          <w:rFonts w:ascii="Bookman Old Style" w:hAnsi="Bookman Old Style"/>
          <w:sz w:val="24"/>
          <w:szCs w:val="24"/>
          <w14:shadow w14:blurRad="50800" w14:dist="38100" w14:dir="2700000" w14:sx="100000" w14:sy="100000" w14:kx="0" w14:ky="0" w14:algn="tl">
            <w14:srgbClr w14:val="000000">
              <w14:alpha w14:val="60000"/>
            </w14:srgbClr>
          </w14:shadow>
        </w:rPr>
        <w:t>202</w:t>
      </w:r>
      <w:r w:rsidR="00F249AD">
        <w:rPr>
          <w:rFonts w:ascii="Bookman Old Style" w:hAnsi="Bookman Old Style"/>
          <w:sz w:val="24"/>
          <w:szCs w:val="24"/>
          <w14:shadow w14:blurRad="50800" w14:dist="38100" w14:dir="2700000" w14:sx="100000" w14:sy="100000" w14:kx="0" w14:ky="0" w14:algn="tl">
            <w14:srgbClr w14:val="000000">
              <w14:alpha w14:val="60000"/>
            </w14:srgbClr>
          </w14:shadow>
        </w:rPr>
        <w:t>2</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045A6D9B" w14:textId="774861B8" w:rsidR="00B11A8F" w:rsidRDefault="00B11A8F" w:rsidP="00885F9B">
      <w:pPr>
        <w:spacing w:after="0" w:line="240" w:lineRule="auto"/>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26B021BD" w14:textId="2ED9CE8D" w:rsidR="00721B2E" w:rsidRPr="00FE31BE" w:rsidRDefault="00E10F22" w:rsidP="00885F9B">
      <w:pPr>
        <w:spacing w:after="0" w:line="240" w:lineRule="auto"/>
        <w:rPr>
          <w:rFonts w:ascii="Bookman Old Style" w:hAnsi="Bookman Old Style"/>
          <w:b/>
          <w:sz w:val="24"/>
          <w:szCs w:val="24"/>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9264" behindDoc="1" locked="0" layoutInCell="1" allowOverlap="1" wp14:anchorId="3A030C7E" wp14:editId="74D5B0B1">
            <wp:simplePos x="0" y="0"/>
            <wp:positionH relativeFrom="column">
              <wp:posOffset>3495675</wp:posOffset>
            </wp:positionH>
            <wp:positionV relativeFrom="paragraph">
              <wp:posOffset>-275590</wp:posOffset>
            </wp:positionV>
            <wp:extent cx="1924050" cy="750570"/>
            <wp:effectExtent l="0" t="0" r="0" b="0"/>
            <wp:wrapNone/>
            <wp:docPr id="1" name="Picture 1" descr="C:\Users\mgulston\Pictures\2019-06-11 Signature - Augustine\Signature - Augustine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ulston\Pictures\2019-06-11 Signature - Augustine\Signature - Augustine 001.jpg"/>
                    <pic:cNvPicPr>
                      <a:picLocks noChangeAspect="1" noChangeArrowheads="1"/>
                    </pic:cNvPicPr>
                  </pic:nvPicPr>
                  <pic:blipFill>
                    <a:blip r:embed="rId9" cstate="print">
                      <a:lum bright="10000"/>
                      <a:extLst>
                        <a:ext uri="{28A0092B-C50C-407E-A947-70E740481C1C}">
                          <a14:useLocalDpi xmlns:a14="http://schemas.microsoft.com/office/drawing/2010/main" val="0"/>
                        </a:ext>
                      </a:extLst>
                    </a:blip>
                    <a:srcRect/>
                    <a:stretch>
                      <a:fillRect/>
                    </a:stretch>
                  </pic:blipFill>
                  <pic:spPr bwMode="auto">
                    <a:xfrm>
                      <a:off x="0" y="0"/>
                      <a:ext cx="1924050" cy="7505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C2B7EB2" w14:textId="77777777" w:rsidR="00B11A8F" w:rsidRPr="00FE31BE" w:rsidRDefault="00B11A8F" w:rsidP="00885F9B">
      <w:pPr>
        <w:spacing w:after="0" w:line="240" w:lineRule="auto"/>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BA82CA8" w14:textId="77777777" w:rsidR="00D1675D" w:rsidRPr="00FE31BE" w:rsidRDefault="00D1675D" w:rsidP="00885F9B">
      <w:pPr>
        <w:spacing w:after="0" w:line="240" w:lineRule="auto"/>
        <w:jc w:val="right"/>
        <w:rPr>
          <w:rFonts w:ascii="Bookman Old Style" w:hAnsi="Bookman Old Style"/>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0DC61981" w14:textId="77777777" w:rsidR="00645250" w:rsidRPr="00FE31BE" w:rsidRDefault="00645250" w:rsidP="00885F9B">
      <w:pPr>
        <w:spacing w:after="0" w:line="240" w:lineRule="auto"/>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Clerk to the House of Representatives  </w:t>
      </w:r>
    </w:p>
    <w:p w14:paraId="03CD0FA2" w14:textId="77777777" w:rsidR="004B1E41" w:rsidRPr="00FE31BE" w:rsidRDefault="004B1E41" w:rsidP="00885F9B">
      <w:pPr>
        <w:spacing w:after="0" w:line="240" w:lineRule="auto"/>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0F427159" w14:textId="20D1AF63" w:rsidR="00645250" w:rsidRPr="00FE31BE" w:rsidRDefault="00645250" w:rsidP="00885F9B">
      <w:pPr>
        <w:spacing w:after="0" w:line="240" w:lineRule="auto"/>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Passed </w:t>
      </w:r>
      <w:r w:rsidR="00D1675D" w:rsidRPr="00FE31BE">
        <w:rPr>
          <w:rFonts w:ascii="Bookman Old Style" w:hAnsi="Bookman Old Style"/>
          <w:sz w:val="24"/>
          <w:szCs w:val="24"/>
          <w14:shadow w14:blurRad="50800" w14:dist="38100" w14:dir="2700000" w14:sx="100000" w14:sy="100000" w14:kx="0" w14:ky="0" w14:algn="tl">
            <w14:srgbClr w14:val="000000">
              <w14:alpha w14:val="60000"/>
            </w14:srgbClr>
          </w14:shadow>
        </w:rPr>
        <w:t>by</w:t>
      </w:r>
      <w:r w:rsidR="00F73C2B"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 the Senate this </w:t>
      </w:r>
      <w:r w:rsidR="00F73C2B" w:rsidRPr="00FE31BE">
        <w:rPr>
          <w:rFonts w:ascii="Bookman Old Style" w:hAnsi="Bookman Old Style"/>
          <w:sz w:val="24"/>
          <w:szCs w:val="24"/>
          <w14:shadow w14:blurRad="50800" w14:dist="38100" w14:dir="2700000" w14:sx="100000" w14:sy="100000" w14:kx="0" w14:ky="0" w14:algn="tl">
            <w14:srgbClr w14:val="000000">
              <w14:alpha w14:val="60000"/>
            </w14:srgbClr>
          </w14:shadow>
        </w:rPr>
        <w:tab/>
      </w:r>
      <w:r w:rsidR="00F73C2B" w:rsidRPr="00FE31BE">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day of </w:t>
      </w:r>
      <w:r w:rsidR="00F73C2B" w:rsidRPr="00FE31BE">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   </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ab/>
      </w:r>
      <w:r w:rsidR="00F73C2B"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A3375A">
        <w:rPr>
          <w:rFonts w:ascii="Bookman Old Style" w:hAnsi="Bookman Old Style"/>
          <w:sz w:val="24"/>
          <w:szCs w:val="24"/>
          <w14:shadow w14:blurRad="50800" w14:dist="38100" w14:dir="2700000" w14:sx="100000" w14:sy="100000" w14:kx="0" w14:ky="0" w14:algn="tl">
            <w14:srgbClr w14:val="000000">
              <w14:alpha w14:val="60000"/>
            </w14:srgbClr>
          </w14:shadow>
        </w:rPr>
        <w:t>202</w:t>
      </w:r>
      <w:r w:rsidR="00F249AD">
        <w:rPr>
          <w:rFonts w:ascii="Bookman Old Style" w:hAnsi="Bookman Old Style"/>
          <w:sz w:val="24"/>
          <w:szCs w:val="24"/>
          <w14:shadow w14:blurRad="50800" w14:dist="38100" w14:dir="2700000" w14:sx="100000" w14:sy="100000" w14:kx="0" w14:ky="0" w14:algn="tl">
            <w14:srgbClr w14:val="000000">
              <w14:alpha w14:val="60000"/>
            </w14:srgbClr>
          </w14:shadow>
        </w:rPr>
        <w:t>2</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03030EF2" w14:textId="77777777" w:rsidR="004B1E41" w:rsidRPr="00FE31BE" w:rsidRDefault="004B1E41" w:rsidP="00885F9B">
      <w:pPr>
        <w:spacing w:after="0" w:line="240" w:lineRule="auto"/>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27611975" w14:textId="4E0B1BB6" w:rsidR="00B11A8F" w:rsidRDefault="00B11A8F" w:rsidP="00885F9B">
      <w:pPr>
        <w:spacing w:after="0" w:line="240" w:lineRule="auto"/>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1B32FCF8" w14:textId="77777777" w:rsidR="00721B2E" w:rsidRPr="00FE31BE" w:rsidRDefault="00721B2E" w:rsidP="00885F9B">
      <w:pPr>
        <w:spacing w:after="0" w:line="240" w:lineRule="auto"/>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531A522E" w14:textId="77777777" w:rsidR="004B1E41" w:rsidRPr="00FE31BE" w:rsidRDefault="00645250" w:rsidP="00885F9B">
      <w:pPr>
        <w:spacing w:after="0" w:line="240" w:lineRule="auto"/>
        <w:jc w:val="right"/>
        <w:rPr>
          <w:rFonts w:ascii="Bookman Old Style" w:hAnsi="Bookman Old Style"/>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33CF93CA" w14:textId="77777777" w:rsidR="00645250" w:rsidRPr="00FE31BE" w:rsidRDefault="00645250" w:rsidP="00885F9B">
      <w:pPr>
        <w:spacing w:after="0" w:line="240" w:lineRule="auto"/>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Clerk to the Senate </w:t>
      </w:r>
    </w:p>
    <w:sectPr w:rsidR="00645250" w:rsidRPr="00FE31BE" w:rsidSect="000D47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9CB37" w14:textId="77777777" w:rsidR="00537F6D" w:rsidRDefault="00537F6D" w:rsidP="0045391D">
      <w:pPr>
        <w:spacing w:after="0" w:line="240" w:lineRule="auto"/>
      </w:pPr>
      <w:r>
        <w:separator/>
      </w:r>
    </w:p>
  </w:endnote>
  <w:endnote w:type="continuationSeparator" w:id="0">
    <w:p w14:paraId="513741E6" w14:textId="77777777" w:rsidR="00537F6D" w:rsidRDefault="00537F6D" w:rsidP="0045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EC577" w14:textId="77777777" w:rsidR="00CA05F4" w:rsidRDefault="00CA05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D0EA6" w14:textId="77777777" w:rsidR="00B8541C" w:rsidRDefault="00090D83">
    <w:pPr>
      <w:pStyle w:val="Footer"/>
      <w:jc w:val="right"/>
    </w:pPr>
    <w:r>
      <w:fldChar w:fldCharType="begin"/>
    </w:r>
    <w:r w:rsidR="00B844F1">
      <w:instrText xml:space="preserve"> PAGE   \* MERGEFORMAT </w:instrText>
    </w:r>
    <w:r>
      <w:fldChar w:fldCharType="separate"/>
    </w:r>
    <w:r w:rsidR="00915096">
      <w:rPr>
        <w:noProof/>
      </w:rPr>
      <w:t>21</w:t>
    </w:r>
    <w:r>
      <w:rPr>
        <w:noProof/>
      </w:rPr>
      <w:fldChar w:fldCharType="end"/>
    </w:r>
  </w:p>
  <w:p w14:paraId="6857E1F9" w14:textId="77777777" w:rsidR="0045391D" w:rsidRDefault="004539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6D9AB" w14:textId="77777777" w:rsidR="00CA05F4" w:rsidRDefault="00CA05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9650F" w14:textId="77777777" w:rsidR="00537F6D" w:rsidRDefault="00537F6D" w:rsidP="0045391D">
      <w:pPr>
        <w:spacing w:after="0" w:line="240" w:lineRule="auto"/>
      </w:pPr>
      <w:r>
        <w:separator/>
      </w:r>
    </w:p>
  </w:footnote>
  <w:footnote w:type="continuationSeparator" w:id="0">
    <w:p w14:paraId="34F7C2CC" w14:textId="77777777" w:rsidR="00537F6D" w:rsidRDefault="00537F6D" w:rsidP="0045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0D707" w14:textId="543430C9" w:rsidR="00CA05F4" w:rsidRDefault="00CA05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B8F6B" w14:textId="71407465" w:rsidR="00CA05F4" w:rsidRDefault="00CA05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FE449" w14:textId="297DA51E" w:rsidR="00CA05F4" w:rsidRDefault="00CA05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1FC21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A5101CB"/>
    <w:multiLevelType w:val="hybridMultilevel"/>
    <w:tmpl w:val="B5563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3B4E4E"/>
    <w:multiLevelType w:val="hybridMultilevel"/>
    <w:tmpl w:val="B5563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cwMDQ2NTY2MjY2MDdW0lEKTi0uzszPAykwMqgFAI2nf0gtAAAA"/>
  </w:docVars>
  <w:rsids>
    <w:rsidRoot w:val="005E1DF5"/>
    <w:rsid w:val="000048DF"/>
    <w:rsid w:val="0000676C"/>
    <w:rsid w:val="00007596"/>
    <w:rsid w:val="00007ABE"/>
    <w:rsid w:val="0001183D"/>
    <w:rsid w:val="00012030"/>
    <w:rsid w:val="00012286"/>
    <w:rsid w:val="000123F1"/>
    <w:rsid w:val="0001746F"/>
    <w:rsid w:val="0001792D"/>
    <w:rsid w:val="00017A55"/>
    <w:rsid w:val="00021977"/>
    <w:rsid w:val="00027A50"/>
    <w:rsid w:val="00030C2E"/>
    <w:rsid w:val="00030E32"/>
    <w:rsid w:val="00031F5F"/>
    <w:rsid w:val="00035A0D"/>
    <w:rsid w:val="000415DA"/>
    <w:rsid w:val="000430E6"/>
    <w:rsid w:val="0004344E"/>
    <w:rsid w:val="00052477"/>
    <w:rsid w:val="000564F0"/>
    <w:rsid w:val="00060CFD"/>
    <w:rsid w:val="000664BE"/>
    <w:rsid w:val="00075480"/>
    <w:rsid w:val="00082800"/>
    <w:rsid w:val="000839E2"/>
    <w:rsid w:val="0008471E"/>
    <w:rsid w:val="0008727B"/>
    <w:rsid w:val="00090D83"/>
    <w:rsid w:val="000A40B5"/>
    <w:rsid w:val="000A48C0"/>
    <w:rsid w:val="000A56E3"/>
    <w:rsid w:val="000A586D"/>
    <w:rsid w:val="000A7841"/>
    <w:rsid w:val="000A7B03"/>
    <w:rsid w:val="000B206F"/>
    <w:rsid w:val="000B285E"/>
    <w:rsid w:val="000B7123"/>
    <w:rsid w:val="000C1709"/>
    <w:rsid w:val="000C7D53"/>
    <w:rsid w:val="000D06F8"/>
    <w:rsid w:val="000D170A"/>
    <w:rsid w:val="000D4761"/>
    <w:rsid w:val="000F2AF4"/>
    <w:rsid w:val="000F3AB9"/>
    <w:rsid w:val="00122456"/>
    <w:rsid w:val="001226DE"/>
    <w:rsid w:val="00127418"/>
    <w:rsid w:val="00127A90"/>
    <w:rsid w:val="00130654"/>
    <w:rsid w:val="00130805"/>
    <w:rsid w:val="00130898"/>
    <w:rsid w:val="001308C9"/>
    <w:rsid w:val="00130DFC"/>
    <w:rsid w:val="0013239A"/>
    <w:rsid w:val="00132C53"/>
    <w:rsid w:val="001376C5"/>
    <w:rsid w:val="00143423"/>
    <w:rsid w:val="00151BD0"/>
    <w:rsid w:val="00154809"/>
    <w:rsid w:val="001555BD"/>
    <w:rsid w:val="001619CD"/>
    <w:rsid w:val="00163A3A"/>
    <w:rsid w:val="00166781"/>
    <w:rsid w:val="00171285"/>
    <w:rsid w:val="0019033D"/>
    <w:rsid w:val="00190915"/>
    <w:rsid w:val="00192D25"/>
    <w:rsid w:val="001955F8"/>
    <w:rsid w:val="00195B15"/>
    <w:rsid w:val="00196749"/>
    <w:rsid w:val="001A1975"/>
    <w:rsid w:val="001A4886"/>
    <w:rsid w:val="001B521F"/>
    <w:rsid w:val="001B6D3A"/>
    <w:rsid w:val="001B7ED3"/>
    <w:rsid w:val="001C03F8"/>
    <w:rsid w:val="001C110A"/>
    <w:rsid w:val="001C164E"/>
    <w:rsid w:val="001C1F77"/>
    <w:rsid w:val="001C27BA"/>
    <w:rsid w:val="001C50C8"/>
    <w:rsid w:val="001C65D8"/>
    <w:rsid w:val="001D0000"/>
    <w:rsid w:val="001D6958"/>
    <w:rsid w:val="001E164A"/>
    <w:rsid w:val="001E4E20"/>
    <w:rsid w:val="001E5AC6"/>
    <w:rsid w:val="001E68B4"/>
    <w:rsid w:val="001E7E21"/>
    <w:rsid w:val="001F1C62"/>
    <w:rsid w:val="001F2476"/>
    <w:rsid w:val="001F3854"/>
    <w:rsid w:val="001F5C43"/>
    <w:rsid w:val="001F7532"/>
    <w:rsid w:val="002021AF"/>
    <w:rsid w:val="002038B8"/>
    <w:rsid w:val="00204BE7"/>
    <w:rsid w:val="00205E43"/>
    <w:rsid w:val="0020649A"/>
    <w:rsid w:val="00207A6C"/>
    <w:rsid w:val="00211257"/>
    <w:rsid w:val="002129D1"/>
    <w:rsid w:val="00212C85"/>
    <w:rsid w:val="00213D8B"/>
    <w:rsid w:val="002143D7"/>
    <w:rsid w:val="00223D95"/>
    <w:rsid w:val="0022592B"/>
    <w:rsid w:val="00226913"/>
    <w:rsid w:val="002330FE"/>
    <w:rsid w:val="0023397E"/>
    <w:rsid w:val="002344AF"/>
    <w:rsid w:val="00236549"/>
    <w:rsid w:val="002376D1"/>
    <w:rsid w:val="0024319C"/>
    <w:rsid w:val="002467AA"/>
    <w:rsid w:val="002641B3"/>
    <w:rsid w:val="00264D3D"/>
    <w:rsid w:val="00270BD6"/>
    <w:rsid w:val="00276AE6"/>
    <w:rsid w:val="00277975"/>
    <w:rsid w:val="00281BE2"/>
    <w:rsid w:val="00282EC4"/>
    <w:rsid w:val="00290DDB"/>
    <w:rsid w:val="0029157E"/>
    <w:rsid w:val="00295BCF"/>
    <w:rsid w:val="002A0B82"/>
    <w:rsid w:val="002A2883"/>
    <w:rsid w:val="002A44E2"/>
    <w:rsid w:val="002B246E"/>
    <w:rsid w:val="002C07A1"/>
    <w:rsid w:val="002C3EF8"/>
    <w:rsid w:val="002C4926"/>
    <w:rsid w:val="002C61B6"/>
    <w:rsid w:val="002D09E4"/>
    <w:rsid w:val="002D2B95"/>
    <w:rsid w:val="002D4F60"/>
    <w:rsid w:val="002E7A31"/>
    <w:rsid w:val="00311FE0"/>
    <w:rsid w:val="003251C2"/>
    <w:rsid w:val="00327D50"/>
    <w:rsid w:val="00331B50"/>
    <w:rsid w:val="0033583A"/>
    <w:rsid w:val="00340377"/>
    <w:rsid w:val="00344FFF"/>
    <w:rsid w:val="00352972"/>
    <w:rsid w:val="0036045F"/>
    <w:rsid w:val="0036299A"/>
    <w:rsid w:val="00365B4E"/>
    <w:rsid w:val="00367C38"/>
    <w:rsid w:val="00371A20"/>
    <w:rsid w:val="00373ACB"/>
    <w:rsid w:val="003852DC"/>
    <w:rsid w:val="00385FF3"/>
    <w:rsid w:val="00386897"/>
    <w:rsid w:val="0039039A"/>
    <w:rsid w:val="00392E2E"/>
    <w:rsid w:val="00393E11"/>
    <w:rsid w:val="003A232E"/>
    <w:rsid w:val="003A448C"/>
    <w:rsid w:val="003A44D2"/>
    <w:rsid w:val="003A4E82"/>
    <w:rsid w:val="003A5F4F"/>
    <w:rsid w:val="003A6B0C"/>
    <w:rsid w:val="003A6BD0"/>
    <w:rsid w:val="003B0CF2"/>
    <w:rsid w:val="003B120E"/>
    <w:rsid w:val="003B1EDE"/>
    <w:rsid w:val="003B4D32"/>
    <w:rsid w:val="003C5271"/>
    <w:rsid w:val="003C6236"/>
    <w:rsid w:val="003D40C4"/>
    <w:rsid w:val="003D6FE9"/>
    <w:rsid w:val="003D7162"/>
    <w:rsid w:val="003E011C"/>
    <w:rsid w:val="003E3888"/>
    <w:rsid w:val="003E5E13"/>
    <w:rsid w:val="003E704C"/>
    <w:rsid w:val="003F1E00"/>
    <w:rsid w:val="003F4192"/>
    <w:rsid w:val="003F5187"/>
    <w:rsid w:val="003F69F3"/>
    <w:rsid w:val="003F6E31"/>
    <w:rsid w:val="003F7502"/>
    <w:rsid w:val="00400758"/>
    <w:rsid w:val="004053F4"/>
    <w:rsid w:val="004063F0"/>
    <w:rsid w:val="00406CAF"/>
    <w:rsid w:val="00410D2C"/>
    <w:rsid w:val="0041720E"/>
    <w:rsid w:val="00423188"/>
    <w:rsid w:val="004233A1"/>
    <w:rsid w:val="00431B13"/>
    <w:rsid w:val="00433F24"/>
    <w:rsid w:val="00435A92"/>
    <w:rsid w:val="004402FB"/>
    <w:rsid w:val="004409AD"/>
    <w:rsid w:val="004414ED"/>
    <w:rsid w:val="00442923"/>
    <w:rsid w:val="00444975"/>
    <w:rsid w:val="0045116A"/>
    <w:rsid w:val="0045391D"/>
    <w:rsid w:val="00454880"/>
    <w:rsid w:val="00456206"/>
    <w:rsid w:val="00460B35"/>
    <w:rsid w:val="00467115"/>
    <w:rsid w:val="00467C5F"/>
    <w:rsid w:val="00471962"/>
    <w:rsid w:val="00473774"/>
    <w:rsid w:val="00474B4C"/>
    <w:rsid w:val="00475330"/>
    <w:rsid w:val="00475D82"/>
    <w:rsid w:val="0047624C"/>
    <w:rsid w:val="00476D7D"/>
    <w:rsid w:val="00480F08"/>
    <w:rsid w:val="004867B4"/>
    <w:rsid w:val="004A7FB6"/>
    <w:rsid w:val="004B1E41"/>
    <w:rsid w:val="004B5159"/>
    <w:rsid w:val="004C013E"/>
    <w:rsid w:val="004C0247"/>
    <w:rsid w:val="004C256E"/>
    <w:rsid w:val="004C4B02"/>
    <w:rsid w:val="004C7BCE"/>
    <w:rsid w:val="004D260F"/>
    <w:rsid w:val="004D49B4"/>
    <w:rsid w:val="004D4ECA"/>
    <w:rsid w:val="004D7FF2"/>
    <w:rsid w:val="004E263B"/>
    <w:rsid w:val="004E3070"/>
    <w:rsid w:val="005008DE"/>
    <w:rsid w:val="00503C60"/>
    <w:rsid w:val="005071AF"/>
    <w:rsid w:val="00510426"/>
    <w:rsid w:val="00510B91"/>
    <w:rsid w:val="005115A5"/>
    <w:rsid w:val="00513E67"/>
    <w:rsid w:val="00520302"/>
    <w:rsid w:val="005233C7"/>
    <w:rsid w:val="005255C2"/>
    <w:rsid w:val="00525EBE"/>
    <w:rsid w:val="005270AC"/>
    <w:rsid w:val="00527E05"/>
    <w:rsid w:val="00536D73"/>
    <w:rsid w:val="00537F6D"/>
    <w:rsid w:val="00541C69"/>
    <w:rsid w:val="0054788B"/>
    <w:rsid w:val="0055166A"/>
    <w:rsid w:val="00551847"/>
    <w:rsid w:val="00566CAA"/>
    <w:rsid w:val="005701E9"/>
    <w:rsid w:val="00572A36"/>
    <w:rsid w:val="0057725E"/>
    <w:rsid w:val="00577A1A"/>
    <w:rsid w:val="00582737"/>
    <w:rsid w:val="005912E8"/>
    <w:rsid w:val="00593849"/>
    <w:rsid w:val="00596727"/>
    <w:rsid w:val="0059710B"/>
    <w:rsid w:val="00597FC8"/>
    <w:rsid w:val="005B55EF"/>
    <w:rsid w:val="005C2C4F"/>
    <w:rsid w:val="005C4A80"/>
    <w:rsid w:val="005D4893"/>
    <w:rsid w:val="005E15EA"/>
    <w:rsid w:val="005E1D4D"/>
    <w:rsid w:val="005E1DF5"/>
    <w:rsid w:val="005E72D7"/>
    <w:rsid w:val="005F3040"/>
    <w:rsid w:val="006022F5"/>
    <w:rsid w:val="00602B3C"/>
    <w:rsid w:val="00602B51"/>
    <w:rsid w:val="00603411"/>
    <w:rsid w:val="006063E8"/>
    <w:rsid w:val="00607287"/>
    <w:rsid w:val="006076BC"/>
    <w:rsid w:val="006157FC"/>
    <w:rsid w:val="00620186"/>
    <w:rsid w:val="00620811"/>
    <w:rsid w:val="00624930"/>
    <w:rsid w:val="0062494C"/>
    <w:rsid w:val="00631144"/>
    <w:rsid w:val="006318FA"/>
    <w:rsid w:val="00633592"/>
    <w:rsid w:val="006346B4"/>
    <w:rsid w:val="00635EC9"/>
    <w:rsid w:val="00636568"/>
    <w:rsid w:val="00645250"/>
    <w:rsid w:val="0064527B"/>
    <w:rsid w:val="0064761A"/>
    <w:rsid w:val="00647E1D"/>
    <w:rsid w:val="00651A00"/>
    <w:rsid w:val="00651D2E"/>
    <w:rsid w:val="00652A78"/>
    <w:rsid w:val="00653F1B"/>
    <w:rsid w:val="006654B7"/>
    <w:rsid w:val="00666AD6"/>
    <w:rsid w:val="00671D09"/>
    <w:rsid w:val="006739BA"/>
    <w:rsid w:val="00682D35"/>
    <w:rsid w:val="006832D4"/>
    <w:rsid w:val="00685F25"/>
    <w:rsid w:val="00686082"/>
    <w:rsid w:val="00691861"/>
    <w:rsid w:val="006B1A46"/>
    <w:rsid w:val="006B2894"/>
    <w:rsid w:val="006B41AC"/>
    <w:rsid w:val="006C06FE"/>
    <w:rsid w:val="006C7F38"/>
    <w:rsid w:val="006D06DA"/>
    <w:rsid w:val="006D3E2E"/>
    <w:rsid w:val="006E0488"/>
    <w:rsid w:val="006F2044"/>
    <w:rsid w:val="00701B41"/>
    <w:rsid w:val="00711B3F"/>
    <w:rsid w:val="00717712"/>
    <w:rsid w:val="00721B2E"/>
    <w:rsid w:val="00722036"/>
    <w:rsid w:val="00727F6E"/>
    <w:rsid w:val="00733519"/>
    <w:rsid w:val="0073467B"/>
    <w:rsid w:val="007351FD"/>
    <w:rsid w:val="00736722"/>
    <w:rsid w:val="00740938"/>
    <w:rsid w:val="00741687"/>
    <w:rsid w:val="00742676"/>
    <w:rsid w:val="00744F58"/>
    <w:rsid w:val="0075026F"/>
    <w:rsid w:val="007505C7"/>
    <w:rsid w:val="007515F8"/>
    <w:rsid w:val="00751A74"/>
    <w:rsid w:val="00753DDC"/>
    <w:rsid w:val="007639D8"/>
    <w:rsid w:val="00765515"/>
    <w:rsid w:val="00765C6F"/>
    <w:rsid w:val="00766F1A"/>
    <w:rsid w:val="007718FF"/>
    <w:rsid w:val="007827D0"/>
    <w:rsid w:val="00784459"/>
    <w:rsid w:val="0078502B"/>
    <w:rsid w:val="007869D9"/>
    <w:rsid w:val="00790DC9"/>
    <w:rsid w:val="00795F1E"/>
    <w:rsid w:val="007A4CD0"/>
    <w:rsid w:val="007A69B0"/>
    <w:rsid w:val="007A765E"/>
    <w:rsid w:val="007A7B18"/>
    <w:rsid w:val="007B2BFC"/>
    <w:rsid w:val="007B3ECE"/>
    <w:rsid w:val="007B5B10"/>
    <w:rsid w:val="007B63EF"/>
    <w:rsid w:val="007C3D27"/>
    <w:rsid w:val="007C41A4"/>
    <w:rsid w:val="007C5412"/>
    <w:rsid w:val="007D1CAD"/>
    <w:rsid w:val="007D4608"/>
    <w:rsid w:val="007D6168"/>
    <w:rsid w:val="007E2B45"/>
    <w:rsid w:val="007E44E2"/>
    <w:rsid w:val="007E5229"/>
    <w:rsid w:val="007E724D"/>
    <w:rsid w:val="007F4A52"/>
    <w:rsid w:val="007F4D92"/>
    <w:rsid w:val="007F5171"/>
    <w:rsid w:val="007F5ED9"/>
    <w:rsid w:val="00800047"/>
    <w:rsid w:val="00810569"/>
    <w:rsid w:val="00814771"/>
    <w:rsid w:val="008165D6"/>
    <w:rsid w:val="008202D9"/>
    <w:rsid w:val="00821C87"/>
    <w:rsid w:val="00834BE2"/>
    <w:rsid w:val="0083659A"/>
    <w:rsid w:val="00840E4B"/>
    <w:rsid w:val="008411C7"/>
    <w:rsid w:val="00843B7F"/>
    <w:rsid w:val="00847A70"/>
    <w:rsid w:val="00851408"/>
    <w:rsid w:val="00851A08"/>
    <w:rsid w:val="00861FCF"/>
    <w:rsid w:val="008678DA"/>
    <w:rsid w:val="00874DE0"/>
    <w:rsid w:val="00882651"/>
    <w:rsid w:val="00885F9B"/>
    <w:rsid w:val="00887BAA"/>
    <w:rsid w:val="00895FAE"/>
    <w:rsid w:val="008A2D4A"/>
    <w:rsid w:val="008C0FBA"/>
    <w:rsid w:val="008C57A7"/>
    <w:rsid w:val="008D2C33"/>
    <w:rsid w:val="008D5A82"/>
    <w:rsid w:val="008D7F2F"/>
    <w:rsid w:val="008E2D77"/>
    <w:rsid w:val="008F432C"/>
    <w:rsid w:val="008F5A7B"/>
    <w:rsid w:val="008F744B"/>
    <w:rsid w:val="00900006"/>
    <w:rsid w:val="00902982"/>
    <w:rsid w:val="0090761C"/>
    <w:rsid w:val="009130A7"/>
    <w:rsid w:val="00914696"/>
    <w:rsid w:val="00914E09"/>
    <w:rsid w:val="00915096"/>
    <w:rsid w:val="00917301"/>
    <w:rsid w:val="00922472"/>
    <w:rsid w:val="00925B29"/>
    <w:rsid w:val="0093349B"/>
    <w:rsid w:val="0093385D"/>
    <w:rsid w:val="00950A83"/>
    <w:rsid w:val="00951C1D"/>
    <w:rsid w:val="009636BE"/>
    <w:rsid w:val="00963F91"/>
    <w:rsid w:val="009713CD"/>
    <w:rsid w:val="009720A2"/>
    <w:rsid w:val="00972896"/>
    <w:rsid w:val="00972AA9"/>
    <w:rsid w:val="0097340B"/>
    <w:rsid w:val="009754EA"/>
    <w:rsid w:val="00976174"/>
    <w:rsid w:val="00976BE4"/>
    <w:rsid w:val="00981FF8"/>
    <w:rsid w:val="009827A1"/>
    <w:rsid w:val="00984517"/>
    <w:rsid w:val="00984D37"/>
    <w:rsid w:val="00990C35"/>
    <w:rsid w:val="009918BF"/>
    <w:rsid w:val="009920BE"/>
    <w:rsid w:val="00994F2C"/>
    <w:rsid w:val="00995100"/>
    <w:rsid w:val="00995EEF"/>
    <w:rsid w:val="00996F4A"/>
    <w:rsid w:val="009A4351"/>
    <w:rsid w:val="009B03BF"/>
    <w:rsid w:val="009B1996"/>
    <w:rsid w:val="009B1C36"/>
    <w:rsid w:val="009C4686"/>
    <w:rsid w:val="009D4F33"/>
    <w:rsid w:val="009D58FB"/>
    <w:rsid w:val="009E43F9"/>
    <w:rsid w:val="009E48A2"/>
    <w:rsid w:val="009F06A5"/>
    <w:rsid w:val="009F12D0"/>
    <w:rsid w:val="009F38A7"/>
    <w:rsid w:val="009F38CF"/>
    <w:rsid w:val="009F455D"/>
    <w:rsid w:val="009F7684"/>
    <w:rsid w:val="00A001E8"/>
    <w:rsid w:val="00A00C93"/>
    <w:rsid w:val="00A110F1"/>
    <w:rsid w:val="00A150D3"/>
    <w:rsid w:val="00A158B0"/>
    <w:rsid w:val="00A26314"/>
    <w:rsid w:val="00A26A3F"/>
    <w:rsid w:val="00A30233"/>
    <w:rsid w:val="00A307DA"/>
    <w:rsid w:val="00A32B34"/>
    <w:rsid w:val="00A32E8E"/>
    <w:rsid w:val="00A3375A"/>
    <w:rsid w:val="00A359F0"/>
    <w:rsid w:val="00A36D4D"/>
    <w:rsid w:val="00A402C9"/>
    <w:rsid w:val="00A4470F"/>
    <w:rsid w:val="00A46856"/>
    <w:rsid w:val="00A64812"/>
    <w:rsid w:val="00A65A07"/>
    <w:rsid w:val="00A73D89"/>
    <w:rsid w:val="00A77D44"/>
    <w:rsid w:val="00A77E5F"/>
    <w:rsid w:val="00A816AC"/>
    <w:rsid w:val="00A84B57"/>
    <w:rsid w:val="00A91165"/>
    <w:rsid w:val="00A914FA"/>
    <w:rsid w:val="00A91FF9"/>
    <w:rsid w:val="00A93559"/>
    <w:rsid w:val="00A966D8"/>
    <w:rsid w:val="00AA44C2"/>
    <w:rsid w:val="00AA60B4"/>
    <w:rsid w:val="00AA7586"/>
    <w:rsid w:val="00AB067E"/>
    <w:rsid w:val="00AB2175"/>
    <w:rsid w:val="00AD06EF"/>
    <w:rsid w:val="00AD0F86"/>
    <w:rsid w:val="00AD2500"/>
    <w:rsid w:val="00AD5702"/>
    <w:rsid w:val="00AE00AC"/>
    <w:rsid w:val="00AE356A"/>
    <w:rsid w:val="00AE5F26"/>
    <w:rsid w:val="00AF194F"/>
    <w:rsid w:val="00AF7C61"/>
    <w:rsid w:val="00B04BEE"/>
    <w:rsid w:val="00B11A8F"/>
    <w:rsid w:val="00B12C30"/>
    <w:rsid w:val="00B21026"/>
    <w:rsid w:val="00B21AF5"/>
    <w:rsid w:val="00B22318"/>
    <w:rsid w:val="00B23124"/>
    <w:rsid w:val="00B24CAF"/>
    <w:rsid w:val="00B267BF"/>
    <w:rsid w:val="00B26B4F"/>
    <w:rsid w:val="00B27A62"/>
    <w:rsid w:val="00B30BF8"/>
    <w:rsid w:val="00B329C3"/>
    <w:rsid w:val="00B418AF"/>
    <w:rsid w:val="00B446EF"/>
    <w:rsid w:val="00B51A03"/>
    <w:rsid w:val="00B51CCF"/>
    <w:rsid w:val="00B604A2"/>
    <w:rsid w:val="00B657BF"/>
    <w:rsid w:val="00B66E70"/>
    <w:rsid w:val="00B7089E"/>
    <w:rsid w:val="00B72E6D"/>
    <w:rsid w:val="00B747B6"/>
    <w:rsid w:val="00B80C77"/>
    <w:rsid w:val="00B844F1"/>
    <w:rsid w:val="00B8541C"/>
    <w:rsid w:val="00B86B1D"/>
    <w:rsid w:val="00B87B59"/>
    <w:rsid w:val="00B91523"/>
    <w:rsid w:val="00B92625"/>
    <w:rsid w:val="00B92DEB"/>
    <w:rsid w:val="00B95831"/>
    <w:rsid w:val="00BA18E4"/>
    <w:rsid w:val="00BA2CFC"/>
    <w:rsid w:val="00BA7355"/>
    <w:rsid w:val="00BB4C75"/>
    <w:rsid w:val="00BC19CB"/>
    <w:rsid w:val="00BC2A96"/>
    <w:rsid w:val="00BC6C50"/>
    <w:rsid w:val="00BC6D6A"/>
    <w:rsid w:val="00BD2E2D"/>
    <w:rsid w:val="00BD33A0"/>
    <w:rsid w:val="00BD48B7"/>
    <w:rsid w:val="00BD54C7"/>
    <w:rsid w:val="00BE6823"/>
    <w:rsid w:val="00BF19C5"/>
    <w:rsid w:val="00BF3E8B"/>
    <w:rsid w:val="00BF7B41"/>
    <w:rsid w:val="00C02A45"/>
    <w:rsid w:val="00C04205"/>
    <w:rsid w:val="00C06A94"/>
    <w:rsid w:val="00C07060"/>
    <w:rsid w:val="00C151E2"/>
    <w:rsid w:val="00C20474"/>
    <w:rsid w:val="00C24688"/>
    <w:rsid w:val="00C24F01"/>
    <w:rsid w:val="00C258B2"/>
    <w:rsid w:val="00C26822"/>
    <w:rsid w:val="00C27529"/>
    <w:rsid w:val="00C34363"/>
    <w:rsid w:val="00C45D8B"/>
    <w:rsid w:val="00C561B2"/>
    <w:rsid w:val="00C628A1"/>
    <w:rsid w:val="00C63599"/>
    <w:rsid w:val="00C64944"/>
    <w:rsid w:val="00C65543"/>
    <w:rsid w:val="00C7400A"/>
    <w:rsid w:val="00C751EA"/>
    <w:rsid w:val="00C824E9"/>
    <w:rsid w:val="00C83F7E"/>
    <w:rsid w:val="00C94E4A"/>
    <w:rsid w:val="00C963BC"/>
    <w:rsid w:val="00C96CDD"/>
    <w:rsid w:val="00C96EDB"/>
    <w:rsid w:val="00CA0258"/>
    <w:rsid w:val="00CA05F4"/>
    <w:rsid w:val="00CA1FFD"/>
    <w:rsid w:val="00CA2B4E"/>
    <w:rsid w:val="00CB3395"/>
    <w:rsid w:val="00CC1437"/>
    <w:rsid w:val="00CC16D1"/>
    <w:rsid w:val="00CC331A"/>
    <w:rsid w:val="00CC449C"/>
    <w:rsid w:val="00CC5178"/>
    <w:rsid w:val="00CC6D35"/>
    <w:rsid w:val="00CD34DB"/>
    <w:rsid w:val="00CD3DE8"/>
    <w:rsid w:val="00CE54FB"/>
    <w:rsid w:val="00CF33A9"/>
    <w:rsid w:val="00CF54C5"/>
    <w:rsid w:val="00D1064B"/>
    <w:rsid w:val="00D1675D"/>
    <w:rsid w:val="00D17BD0"/>
    <w:rsid w:val="00D202E0"/>
    <w:rsid w:val="00D20D9C"/>
    <w:rsid w:val="00D22894"/>
    <w:rsid w:val="00D255E7"/>
    <w:rsid w:val="00D259A4"/>
    <w:rsid w:val="00D323E7"/>
    <w:rsid w:val="00D32719"/>
    <w:rsid w:val="00D32A00"/>
    <w:rsid w:val="00D43377"/>
    <w:rsid w:val="00D467F9"/>
    <w:rsid w:val="00D47792"/>
    <w:rsid w:val="00D518D0"/>
    <w:rsid w:val="00D56076"/>
    <w:rsid w:val="00D560DA"/>
    <w:rsid w:val="00D6330C"/>
    <w:rsid w:val="00D7489A"/>
    <w:rsid w:val="00D85854"/>
    <w:rsid w:val="00DA0A3F"/>
    <w:rsid w:val="00DA1E0D"/>
    <w:rsid w:val="00DA20BC"/>
    <w:rsid w:val="00DA4471"/>
    <w:rsid w:val="00DB1942"/>
    <w:rsid w:val="00DC6CCD"/>
    <w:rsid w:val="00DD74A3"/>
    <w:rsid w:val="00DE0CF7"/>
    <w:rsid w:val="00DE282B"/>
    <w:rsid w:val="00DE533B"/>
    <w:rsid w:val="00DF05D7"/>
    <w:rsid w:val="00DF49D7"/>
    <w:rsid w:val="00E05E79"/>
    <w:rsid w:val="00E07C30"/>
    <w:rsid w:val="00E10C41"/>
    <w:rsid w:val="00E10F22"/>
    <w:rsid w:val="00E11EE5"/>
    <w:rsid w:val="00E14511"/>
    <w:rsid w:val="00E16AB9"/>
    <w:rsid w:val="00E22888"/>
    <w:rsid w:val="00E24417"/>
    <w:rsid w:val="00E24762"/>
    <w:rsid w:val="00E31769"/>
    <w:rsid w:val="00E33F28"/>
    <w:rsid w:val="00E36589"/>
    <w:rsid w:val="00E40D15"/>
    <w:rsid w:val="00E47BB0"/>
    <w:rsid w:val="00E47C4D"/>
    <w:rsid w:val="00E5108A"/>
    <w:rsid w:val="00E511C3"/>
    <w:rsid w:val="00E57E11"/>
    <w:rsid w:val="00E6108C"/>
    <w:rsid w:val="00E6189D"/>
    <w:rsid w:val="00E729BA"/>
    <w:rsid w:val="00E84F5E"/>
    <w:rsid w:val="00E90DE5"/>
    <w:rsid w:val="00E945E7"/>
    <w:rsid w:val="00E95AC6"/>
    <w:rsid w:val="00EA1142"/>
    <w:rsid w:val="00EA192A"/>
    <w:rsid w:val="00EA57A6"/>
    <w:rsid w:val="00EB7F3C"/>
    <w:rsid w:val="00EC4624"/>
    <w:rsid w:val="00EC5435"/>
    <w:rsid w:val="00EC5FAD"/>
    <w:rsid w:val="00EE13CB"/>
    <w:rsid w:val="00EE201A"/>
    <w:rsid w:val="00EE7AB4"/>
    <w:rsid w:val="00EE7AC0"/>
    <w:rsid w:val="00EF17FA"/>
    <w:rsid w:val="00EF2395"/>
    <w:rsid w:val="00F020F2"/>
    <w:rsid w:val="00F0410C"/>
    <w:rsid w:val="00F115BC"/>
    <w:rsid w:val="00F15451"/>
    <w:rsid w:val="00F166DA"/>
    <w:rsid w:val="00F17D6F"/>
    <w:rsid w:val="00F17E77"/>
    <w:rsid w:val="00F21079"/>
    <w:rsid w:val="00F22D19"/>
    <w:rsid w:val="00F23EF3"/>
    <w:rsid w:val="00F249AD"/>
    <w:rsid w:val="00F26D5F"/>
    <w:rsid w:val="00F26DBA"/>
    <w:rsid w:val="00F31FBE"/>
    <w:rsid w:val="00F32EE8"/>
    <w:rsid w:val="00F3334A"/>
    <w:rsid w:val="00F4168D"/>
    <w:rsid w:val="00F4382C"/>
    <w:rsid w:val="00F46770"/>
    <w:rsid w:val="00F54A86"/>
    <w:rsid w:val="00F564B9"/>
    <w:rsid w:val="00F60030"/>
    <w:rsid w:val="00F61453"/>
    <w:rsid w:val="00F61735"/>
    <w:rsid w:val="00F62762"/>
    <w:rsid w:val="00F65CC9"/>
    <w:rsid w:val="00F702D7"/>
    <w:rsid w:val="00F7061A"/>
    <w:rsid w:val="00F71039"/>
    <w:rsid w:val="00F71D47"/>
    <w:rsid w:val="00F73C2B"/>
    <w:rsid w:val="00F740C4"/>
    <w:rsid w:val="00F80A15"/>
    <w:rsid w:val="00F90785"/>
    <w:rsid w:val="00F911C0"/>
    <w:rsid w:val="00F95AF7"/>
    <w:rsid w:val="00F96537"/>
    <w:rsid w:val="00FA074C"/>
    <w:rsid w:val="00FA357E"/>
    <w:rsid w:val="00FA5857"/>
    <w:rsid w:val="00FA6722"/>
    <w:rsid w:val="00FB0237"/>
    <w:rsid w:val="00FB4F21"/>
    <w:rsid w:val="00FB61D3"/>
    <w:rsid w:val="00FB7722"/>
    <w:rsid w:val="00FC27E4"/>
    <w:rsid w:val="00FC498D"/>
    <w:rsid w:val="00FC7F9B"/>
    <w:rsid w:val="00FD49B6"/>
    <w:rsid w:val="00FE31BE"/>
    <w:rsid w:val="00FE540A"/>
    <w:rsid w:val="00FE5919"/>
    <w:rsid w:val="00FF3775"/>
    <w:rsid w:val="00FF3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8A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62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rsid w:val="00B51A03"/>
    <w:pPr>
      <w:spacing w:before="360" w:after="0" w:line="240" w:lineRule="auto"/>
      <w:jc w:val="both"/>
    </w:pPr>
    <w:rPr>
      <w:rFonts w:ascii="Times New Roman" w:eastAsia="Times New Roman" w:hAnsi="Times New Roman"/>
      <w:b/>
      <w:szCs w:val="20"/>
      <w:lang w:val="en-GB"/>
    </w:rPr>
  </w:style>
  <w:style w:type="paragraph" w:customStyle="1" w:styleId="subsection">
    <w:name w:val="subsection"/>
    <w:basedOn w:val="Normal"/>
    <w:rsid w:val="00B51A03"/>
    <w:pPr>
      <w:spacing w:before="120" w:after="0" w:line="240" w:lineRule="auto"/>
      <w:ind w:firstLine="284"/>
      <w:jc w:val="both"/>
    </w:pPr>
    <w:rPr>
      <w:rFonts w:ascii="Times New Roman" w:eastAsia="Times New Roman" w:hAnsi="Times New Roman"/>
      <w:szCs w:val="20"/>
      <w:lang w:val="en-GB"/>
    </w:rPr>
  </w:style>
  <w:style w:type="paragraph" w:customStyle="1" w:styleId="para">
    <w:name w:val="para"/>
    <w:basedOn w:val="Normal"/>
    <w:rsid w:val="00B51A03"/>
    <w:pPr>
      <w:tabs>
        <w:tab w:val="left" w:pos="567"/>
        <w:tab w:val="left" w:pos="1134"/>
      </w:tabs>
      <w:spacing w:before="120" w:after="0" w:line="240" w:lineRule="auto"/>
      <w:ind w:left="1134" w:hanging="1134"/>
      <w:jc w:val="both"/>
    </w:pPr>
    <w:rPr>
      <w:rFonts w:ascii="Times New Roman" w:eastAsia="Times New Roman" w:hAnsi="Times New Roman"/>
      <w:szCs w:val="20"/>
      <w:lang w:val="en-GB"/>
    </w:rPr>
  </w:style>
  <w:style w:type="paragraph" w:customStyle="1" w:styleId="paranotlist">
    <w:name w:val="para_notlist"/>
    <w:basedOn w:val="Normal"/>
    <w:rsid w:val="00B51A03"/>
    <w:pPr>
      <w:spacing w:before="120" w:after="0" w:line="240" w:lineRule="auto"/>
      <w:ind w:firstLine="567"/>
      <w:jc w:val="both"/>
    </w:pPr>
    <w:rPr>
      <w:rFonts w:ascii="Times New Roman" w:eastAsia="Times New Roman" w:hAnsi="Times New Roman"/>
      <w:szCs w:val="20"/>
      <w:lang w:val="en-GB"/>
    </w:rPr>
  </w:style>
  <w:style w:type="paragraph" w:customStyle="1" w:styleId="Default">
    <w:name w:val="Default"/>
    <w:rsid w:val="00D1675D"/>
    <w:pPr>
      <w:autoSpaceDE w:val="0"/>
      <w:autoSpaceDN w:val="0"/>
      <w:adjustRightInd w:val="0"/>
    </w:pPr>
    <w:rPr>
      <w:rFonts w:ascii="Times-Roman" w:hAnsi="Times-Roman" w:cs="Times-Roman"/>
      <w:color w:val="000000"/>
      <w:sz w:val="24"/>
      <w:szCs w:val="24"/>
    </w:rPr>
  </w:style>
  <w:style w:type="paragraph" w:styleId="Header">
    <w:name w:val="header"/>
    <w:basedOn w:val="Normal"/>
    <w:link w:val="HeaderChar"/>
    <w:uiPriority w:val="99"/>
    <w:unhideWhenUsed/>
    <w:rsid w:val="0045391D"/>
    <w:pPr>
      <w:tabs>
        <w:tab w:val="center" w:pos="4680"/>
        <w:tab w:val="right" w:pos="9360"/>
      </w:tabs>
    </w:pPr>
  </w:style>
  <w:style w:type="character" w:customStyle="1" w:styleId="HeaderChar">
    <w:name w:val="Header Char"/>
    <w:basedOn w:val="DefaultParagraphFont"/>
    <w:link w:val="Header"/>
    <w:uiPriority w:val="99"/>
    <w:rsid w:val="0045391D"/>
    <w:rPr>
      <w:sz w:val="22"/>
      <w:szCs w:val="22"/>
    </w:rPr>
  </w:style>
  <w:style w:type="paragraph" w:styleId="Footer">
    <w:name w:val="footer"/>
    <w:basedOn w:val="Normal"/>
    <w:link w:val="FooterChar"/>
    <w:uiPriority w:val="99"/>
    <w:unhideWhenUsed/>
    <w:rsid w:val="0045391D"/>
    <w:pPr>
      <w:tabs>
        <w:tab w:val="center" w:pos="4680"/>
        <w:tab w:val="right" w:pos="9360"/>
      </w:tabs>
    </w:pPr>
  </w:style>
  <w:style w:type="character" w:customStyle="1" w:styleId="FooterChar">
    <w:name w:val="Footer Char"/>
    <w:basedOn w:val="DefaultParagraphFont"/>
    <w:link w:val="Footer"/>
    <w:uiPriority w:val="99"/>
    <w:rsid w:val="0045391D"/>
    <w:rPr>
      <w:sz w:val="22"/>
      <w:szCs w:val="22"/>
    </w:rPr>
  </w:style>
  <w:style w:type="paragraph" w:styleId="BalloonText">
    <w:name w:val="Balloon Text"/>
    <w:basedOn w:val="Normal"/>
    <w:link w:val="BalloonTextChar"/>
    <w:uiPriority w:val="99"/>
    <w:semiHidden/>
    <w:unhideWhenUsed/>
    <w:rsid w:val="00233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0FE"/>
    <w:rPr>
      <w:rFonts w:ascii="Tahoma" w:hAnsi="Tahoma" w:cs="Tahoma"/>
      <w:sz w:val="16"/>
      <w:szCs w:val="16"/>
    </w:rPr>
  </w:style>
  <w:style w:type="character" w:styleId="CommentReference">
    <w:name w:val="annotation reference"/>
    <w:basedOn w:val="DefaultParagraphFont"/>
    <w:uiPriority w:val="99"/>
    <w:semiHidden/>
    <w:unhideWhenUsed/>
    <w:rsid w:val="00597FC8"/>
    <w:rPr>
      <w:sz w:val="16"/>
      <w:szCs w:val="16"/>
    </w:rPr>
  </w:style>
  <w:style w:type="paragraph" w:styleId="CommentText">
    <w:name w:val="annotation text"/>
    <w:basedOn w:val="Normal"/>
    <w:link w:val="CommentTextChar"/>
    <w:uiPriority w:val="99"/>
    <w:semiHidden/>
    <w:unhideWhenUsed/>
    <w:rsid w:val="00597FC8"/>
    <w:rPr>
      <w:sz w:val="20"/>
      <w:szCs w:val="20"/>
    </w:rPr>
  </w:style>
  <w:style w:type="character" w:customStyle="1" w:styleId="CommentTextChar">
    <w:name w:val="Comment Text Char"/>
    <w:basedOn w:val="DefaultParagraphFont"/>
    <w:link w:val="CommentText"/>
    <w:uiPriority w:val="99"/>
    <w:semiHidden/>
    <w:rsid w:val="00597FC8"/>
  </w:style>
  <w:style w:type="paragraph" w:styleId="CommentSubject">
    <w:name w:val="annotation subject"/>
    <w:basedOn w:val="CommentText"/>
    <w:next w:val="CommentText"/>
    <w:link w:val="CommentSubjectChar"/>
    <w:uiPriority w:val="99"/>
    <w:semiHidden/>
    <w:unhideWhenUsed/>
    <w:rsid w:val="00597FC8"/>
    <w:rPr>
      <w:b/>
      <w:bCs/>
    </w:rPr>
  </w:style>
  <w:style w:type="character" w:customStyle="1" w:styleId="CommentSubjectChar">
    <w:name w:val="Comment Subject Char"/>
    <w:basedOn w:val="CommentTextChar"/>
    <w:link w:val="CommentSubject"/>
    <w:uiPriority w:val="99"/>
    <w:semiHidden/>
    <w:rsid w:val="00597FC8"/>
    <w:rPr>
      <w:b/>
      <w:bCs/>
    </w:rPr>
  </w:style>
  <w:style w:type="paragraph" w:styleId="ListParagraph">
    <w:name w:val="List Paragraph"/>
    <w:basedOn w:val="Normal"/>
    <w:uiPriority w:val="34"/>
    <w:qFormat/>
    <w:rsid w:val="0036299A"/>
    <w:pPr>
      <w:ind w:left="720"/>
    </w:pPr>
  </w:style>
  <w:style w:type="paragraph" w:styleId="Revision">
    <w:name w:val="Revision"/>
    <w:hidden/>
    <w:uiPriority w:val="99"/>
    <w:semiHidden/>
    <w:rsid w:val="00633592"/>
    <w:rPr>
      <w:sz w:val="22"/>
      <w:szCs w:val="22"/>
    </w:rPr>
  </w:style>
  <w:style w:type="table" w:styleId="TableGrid">
    <w:name w:val="Table Grid"/>
    <w:basedOn w:val="TableNormal"/>
    <w:uiPriority w:val="59"/>
    <w:rsid w:val="00017A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62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rsid w:val="00B51A03"/>
    <w:pPr>
      <w:spacing w:before="360" w:after="0" w:line="240" w:lineRule="auto"/>
      <w:jc w:val="both"/>
    </w:pPr>
    <w:rPr>
      <w:rFonts w:ascii="Times New Roman" w:eastAsia="Times New Roman" w:hAnsi="Times New Roman"/>
      <w:b/>
      <w:szCs w:val="20"/>
      <w:lang w:val="en-GB"/>
    </w:rPr>
  </w:style>
  <w:style w:type="paragraph" w:customStyle="1" w:styleId="subsection">
    <w:name w:val="subsection"/>
    <w:basedOn w:val="Normal"/>
    <w:rsid w:val="00B51A03"/>
    <w:pPr>
      <w:spacing w:before="120" w:after="0" w:line="240" w:lineRule="auto"/>
      <w:ind w:firstLine="284"/>
      <w:jc w:val="both"/>
    </w:pPr>
    <w:rPr>
      <w:rFonts w:ascii="Times New Roman" w:eastAsia="Times New Roman" w:hAnsi="Times New Roman"/>
      <w:szCs w:val="20"/>
      <w:lang w:val="en-GB"/>
    </w:rPr>
  </w:style>
  <w:style w:type="paragraph" w:customStyle="1" w:styleId="para">
    <w:name w:val="para"/>
    <w:basedOn w:val="Normal"/>
    <w:rsid w:val="00B51A03"/>
    <w:pPr>
      <w:tabs>
        <w:tab w:val="left" w:pos="567"/>
        <w:tab w:val="left" w:pos="1134"/>
      </w:tabs>
      <w:spacing w:before="120" w:after="0" w:line="240" w:lineRule="auto"/>
      <w:ind w:left="1134" w:hanging="1134"/>
      <w:jc w:val="both"/>
    </w:pPr>
    <w:rPr>
      <w:rFonts w:ascii="Times New Roman" w:eastAsia="Times New Roman" w:hAnsi="Times New Roman"/>
      <w:szCs w:val="20"/>
      <w:lang w:val="en-GB"/>
    </w:rPr>
  </w:style>
  <w:style w:type="paragraph" w:customStyle="1" w:styleId="paranotlist">
    <w:name w:val="para_notlist"/>
    <w:basedOn w:val="Normal"/>
    <w:rsid w:val="00B51A03"/>
    <w:pPr>
      <w:spacing w:before="120" w:after="0" w:line="240" w:lineRule="auto"/>
      <w:ind w:firstLine="567"/>
      <w:jc w:val="both"/>
    </w:pPr>
    <w:rPr>
      <w:rFonts w:ascii="Times New Roman" w:eastAsia="Times New Roman" w:hAnsi="Times New Roman"/>
      <w:szCs w:val="20"/>
      <w:lang w:val="en-GB"/>
    </w:rPr>
  </w:style>
  <w:style w:type="paragraph" w:customStyle="1" w:styleId="Default">
    <w:name w:val="Default"/>
    <w:rsid w:val="00D1675D"/>
    <w:pPr>
      <w:autoSpaceDE w:val="0"/>
      <w:autoSpaceDN w:val="0"/>
      <w:adjustRightInd w:val="0"/>
    </w:pPr>
    <w:rPr>
      <w:rFonts w:ascii="Times-Roman" w:hAnsi="Times-Roman" w:cs="Times-Roman"/>
      <w:color w:val="000000"/>
      <w:sz w:val="24"/>
      <w:szCs w:val="24"/>
    </w:rPr>
  </w:style>
  <w:style w:type="paragraph" w:styleId="Header">
    <w:name w:val="header"/>
    <w:basedOn w:val="Normal"/>
    <w:link w:val="HeaderChar"/>
    <w:uiPriority w:val="99"/>
    <w:unhideWhenUsed/>
    <w:rsid w:val="0045391D"/>
    <w:pPr>
      <w:tabs>
        <w:tab w:val="center" w:pos="4680"/>
        <w:tab w:val="right" w:pos="9360"/>
      </w:tabs>
    </w:pPr>
  </w:style>
  <w:style w:type="character" w:customStyle="1" w:styleId="HeaderChar">
    <w:name w:val="Header Char"/>
    <w:basedOn w:val="DefaultParagraphFont"/>
    <w:link w:val="Header"/>
    <w:uiPriority w:val="99"/>
    <w:rsid w:val="0045391D"/>
    <w:rPr>
      <w:sz w:val="22"/>
      <w:szCs w:val="22"/>
    </w:rPr>
  </w:style>
  <w:style w:type="paragraph" w:styleId="Footer">
    <w:name w:val="footer"/>
    <w:basedOn w:val="Normal"/>
    <w:link w:val="FooterChar"/>
    <w:uiPriority w:val="99"/>
    <w:unhideWhenUsed/>
    <w:rsid w:val="0045391D"/>
    <w:pPr>
      <w:tabs>
        <w:tab w:val="center" w:pos="4680"/>
        <w:tab w:val="right" w:pos="9360"/>
      </w:tabs>
    </w:pPr>
  </w:style>
  <w:style w:type="character" w:customStyle="1" w:styleId="FooterChar">
    <w:name w:val="Footer Char"/>
    <w:basedOn w:val="DefaultParagraphFont"/>
    <w:link w:val="Footer"/>
    <w:uiPriority w:val="99"/>
    <w:rsid w:val="0045391D"/>
    <w:rPr>
      <w:sz w:val="22"/>
      <w:szCs w:val="22"/>
    </w:rPr>
  </w:style>
  <w:style w:type="paragraph" w:styleId="BalloonText">
    <w:name w:val="Balloon Text"/>
    <w:basedOn w:val="Normal"/>
    <w:link w:val="BalloonTextChar"/>
    <w:uiPriority w:val="99"/>
    <w:semiHidden/>
    <w:unhideWhenUsed/>
    <w:rsid w:val="00233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0FE"/>
    <w:rPr>
      <w:rFonts w:ascii="Tahoma" w:hAnsi="Tahoma" w:cs="Tahoma"/>
      <w:sz w:val="16"/>
      <w:szCs w:val="16"/>
    </w:rPr>
  </w:style>
  <w:style w:type="character" w:styleId="CommentReference">
    <w:name w:val="annotation reference"/>
    <w:basedOn w:val="DefaultParagraphFont"/>
    <w:uiPriority w:val="99"/>
    <w:semiHidden/>
    <w:unhideWhenUsed/>
    <w:rsid w:val="00597FC8"/>
    <w:rPr>
      <w:sz w:val="16"/>
      <w:szCs w:val="16"/>
    </w:rPr>
  </w:style>
  <w:style w:type="paragraph" w:styleId="CommentText">
    <w:name w:val="annotation text"/>
    <w:basedOn w:val="Normal"/>
    <w:link w:val="CommentTextChar"/>
    <w:uiPriority w:val="99"/>
    <w:semiHidden/>
    <w:unhideWhenUsed/>
    <w:rsid w:val="00597FC8"/>
    <w:rPr>
      <w:sz w:val="20"/>
      <w:szCs w:val="20"/>
    </w:rPr>
  </w:style>
  <w:style w:type="character" w:customStyle="1" w:styleId="CommentTextChar">
    <w:name w:val="Comment Text Char"/>
    <w:basedOn w:val="DefaultParagraphFont"/>
    <w:link w:val="CommentText"/>
    <w:uiPriority w:val="99"/>
    <w:semiHidden/>
    <w:rsid w:val="00597FC8"/>
  </w:style>
  <w:style w:type="paragraph" w:styleId="CommentSubject">
    <w:name w:val="annotation subject"/>
    <w:basedOn w:val="CommentText"/>
    <w:next w:val="CommentText"/>
    <w:link w:val="CommentSubjectChar"/>
    <w:uiPriority w:val="99"/>
    <w:semiHidden/>
    <w:unhideWhenUsed/>
    <w:rsid w:val="00597FC8"/>
    <w:rPr>
      <w:b/>
      <w:bCs/>
    </w:rPr>
  </w:style>
  <w:style w:type="character" w:customStyle="1" w:styleId="CommentSubjectChar">
    <w:name w:val="Comment Subject Char"/>
    <w:basedOn w:val="CommentTextChar"/>
    <w:link w:val="CommentSubject"/>
    <w:uiPriority w:val="99"/>
    <w:semiHidden/>
    <w:rsid w:val="00597FC8"/>
    <w:rPr>
      <w:b/>
      <w:bCs/>
    </w:rPr>
  </w:style>
  <w:style w:type="paragraph" w:styleId="ListParagraph">
    <w:name w:val="List Paragraph"/>
    <w:basedOn w:val="Normal"/>
    <w:uiPriority w:val="34"/>
    <w:qFormat/>
    <w:rsid w:val="0036299A"/>
    <w:pPr>
      <w:ind w:left="720"/>
    </w:pPr>
  </w:style>
  <w:style w:type="paragraph" w:styleId="Revision">
    <w:name w:val="Revision"/>
    <w:hidden/>
    <w:uiPriority w:val="99"/>
    <w:semiHidden/>
    <w:rsid w:val="00633592"/>
    <w:rPr>
      <w:sz w:val="22"/>
      <w:szCs w:val="22"/>
    </w:rPr>
  </w:style>
  <w:style w:type="table" w:styleId="TableGrid">
    <w:name w:val="Table Grid"/>
    <w:basedOn w:val="TableNormal"/>
    <w:uiPriority w:val="59"/>
    <w:rsid w:val="00017A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F8DDF-66CB-46F9-9213-0F21DC36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4186</Words>
  <Characters>23865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Morgan</dc:creator>
  <cp:lastModifiedBy>M_Gulston</cp:lastModifiedBy>
  <cp:revision>4</cp:revision>
  <cp:lastPrinted>2019-11-18T18:03:00Z</cp:lastPrinted>
  <dcterms:created xsi:type="dcterms:W3CDTF">2022-03-09T14:59:00Z</dcterms:created>
  <dcterms:modified xsi:type="dcterms:W3CDTF">2022-03-11T14:53:00Z</dcterms:modified>
</cp:coreProperties>
</file>