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19024" w14:textId="65899266" w:rsidR="00712A7E" w:rsidRPr="0001304A" w:rsidRDefault="00D85A66" w:rsidP="006842C0">
      <w:pPr>
        <w:jc w:val="center"/>
        <w:rPr>
          <w:rFonts w:cs="Arial"/>
          <w:b/>
          <w:sz w:val="24"/>
        </w:rPr>
      </w:pPr>
      <w:r w:rsidRPr="0001304A">
        <w:rPr>
          <w:rFonts w:cs="Arial"/>
          <w:b/>
          <w:sz w:val="24"/>
        </w:rPr>
        <w:t>COVID-19 TAX RELIEF</w:t>
      </w:r>
      <w:r w:rsidR="00712A7E" w:rsidRPr="0001304A">
        <w:rPr>
          <w:rFonts w:cs="Arial"/>
          <w:b/>
          <w:sz w:val="24"/>
        </w:rPr>
        <w:t xml:space="preserve"> BILL, </w:t>
      </w:r>
      <w:r w:rsidR="0099295E" w:rsidRPr="0001304A">
        <w:rPr>
          <w:rFonts w:cs="Arial"/>
          <w:b/>
          <w:sz w:val="24"/>
        </w:rPr>
        <w:t>2020</w:t>
      </w:r>
    </w:p>
    <w:p w14:paraId="6AA3A458" w14:textId="77777777" w:rsidR="009A21EF" w:rsidRPr="0001304A" w:rsidRDefault="009A21EF" w:rsidP="006842C0">
      <w:pPr>
        <w:pStyle w:val="Heading1"/>
        <w:numPr>
          <w:ilvl w:val="0"/>
          <w:numId w:val="0"/>
        </w:numPr>
        <w:spacing w:before="0" w:after="0"/>
        <w:rPr>
          <w:rFonts w:cs="Arial"/>
          <w:color w:val="auto"/>
          <w:sz w:val="24"/>
        </w:rPr>
      </w:pPr>
    </w:p>
    <w:p w14:paraId="3BC28F1E" w14:textId="77777777" w:rsidR="00221333" w:rsidRPr="0001304A" w:rsidRDefault="0037741E" w:rsidP="006842C0">
      <w:pPr>
        <w:pStyle w:val="Heading1"/>
        <w:numPr>
          <w:ilvl w:val="0"/>
          <w:numId w:val="0"/>
        </w:numPr>
        <w:spacing w:before="0" w:after="0"/>
        <w:jc w:val="center"/>
        <w:rPr>
          <w:rFonts w:cs="Arial"/>
          <w:color w:val="auto"/>
          <w:sz w:val="24"/>
        </w:rPr>
      </w:pPr>
      <w:r w:rsidRPr="0001304A">
        <w:rPr>
          <w:rFonts w:cs="Arial"/>
          <w:color w:val="auto"/>
          <w:sz w:val="24"/>
        </w:rPr>
        <w:t>EXPLANATORY NOTES</w:t>
      </w:r>
    </w:p>
    <w:p w14:paraId="40ED2516" w14:textId="77777777" w:rsidR="00FF5FE4" w:rsidRPr="0001304A" w:rsidRDefault="00FF5FE4" w:rsidP="006842C0">
      <w:pPr>
        <w:rPr>
          <w:rFonts w:cs="Arial"/>
          <w:sz w:val="24"/>
        </w:rPr>
      </w:pPr>
    </w:p>
    <w:p w14:paraId="64B497CE" w14:textId="25AE7760" w:rsidR="00A30115" w:rsidRPr="0001304A" w:rsidRDefault="00D85A66" w:rsidP="006842C0">
      <w:pPr>
        <w:rPr>
          <w:rFonts w:cs="Arial"/>
          <w:sz w:val="24"/>
        </w:rPr>
      </w:pPr>
      <w:r w:rsidRPr="0001304A">
        <w:rPr>
          <w:rFonts w:cs="Arial"/>
          <w:sz w:val="24"/>
        </w:rPr>
        <w:t>The COVID-19 Tax Relief Bill, 2020 seeks to suspend specified tax obligations imposed by other Acts of Parliament to alleviate adverse financial effect</w:t>
      </w:r>
      <w:r w:rsidR="00AC4336" w:rsidRPr="0001304A">
        <w:rPr>
          <w:rFonts w:cs="Arial"/>
          <w:sz w:val="24"/>
        </w:rPr>
        <w:t>s</w:t>
      </w:r>
      <w:r w:rsidRPr="0001304A">
        <w:rPr>
          <w:rFonts w:cs="Arial"/>
          <w:sz w:val="24"/>
        </w:rPr>
        <w:t xml:space="preserve"> of the coronavirus disease (COVID-19) pandemic</w:t>
      </w:r>
      <w:r w:rsidR="00AC4336" w:rsidRPr="0001304A">
        <w:rPr>
          <w:rFonts w:cs="Arial"/>
          <w:sz w:val="24"/>
        </w:rPr>
        <w:t>, namely the Annual Stamp Tax Act and the Income Tax Act</w:t>
      </w:r>
      <w:r w:rsidRPr="0001304A">
        <w:rPr>
          <w:rFonts w:cs="Arial"/>
          <w:sz w:val="24"/>
        </w:rPr>
        <w:t>.</w:t>
      </w:r>
    </w:p>
    <w:p w14:paraId="7F30995E" w14:textId="77777777" w:rsidR="00A30115" w:rsidRPr="0001304A" w:rsidRDefault="00A30115" w:rsidP="006842C0">
      <w:pPr>
        <w:rPr>
          <w:rFonts w:cs="Arial"/>
          <w:sz w:val="24"/>
        </w:rPr>
      </w:pPr>
    </w:p>
    <w:p w14:paraId="06789BB2" w14:textId="7DDEEA66" w:rsidR="00A30115" w:rsidRPr="0001304A" w:rsidRDefault="00DA24D2" w:rsidP="006842C0">
      <w:pPr>
        <w:tabs>
          <w:tab w:val="left" w:pos="8276"/>
        </w:tabs>
        <w:rPr>
          <w:rFonts w:cs="Arial"/>
          <w:sz w:val="24"/>
        </w:rPr>
      </w:pPr>
      <w:r w:rsidRPr="0001304A">
        <w:rPr>
          <w:rFonts w:cs="Arial"/>
          <w:b/>
          <w:sz w:val="24"/>
        </w:rPr>
        <w:t>Clause 1</w:t>
      </w:r>
      <w:r w:rsidRPr="0001304A">
        <w:rPr>
          <w:rFonts w:cs="Arial"/>
          <w:sz w:val="24"/>
        </w:rPr>
        <w:t xml:space="preserve"> provides</w:t>
      </w:r>
      <w:r w:rsidR="009B7A2A" w:rsidRPr="0001304A">
        <w:rPr>
          <w:rFonts w:cs="Arial"/>
          <w:sz w:val="24"/>
        </w:rPr>
        <w:t xml:space="preserve"> for</w:t>
      </w:r>
      <w:r w:rsidRPr="0001304A">
        <w:rPr>
          <w:rFonts w:cs="Arial"/>
          <w:sz w:val="24"/>
        </w:rPr>
        <w:t xml:space="preserve"> the short title</w:t>
      </w:r>
      <w:r w:rsidR="002C7C6A" w:rsidRPr="0001304A">
        <w:rPr>
          <w:rFonts w:cs="Arial"/>
          <w:sz w:val="24"/>
        </w:rPr>
        <w:t xml:space="preserve"> and to give retroactive effect to the Act for which this is the Bill</w:t>
      </w:r>
      <w:r w:rsidRPr="0001304A">
        <w:rPr>
          <w:rFonts w:cs="Arial"/>
          <w:sz w:val="24"/>
        </w:rPr>
        <w:t>.</w:t>
      </w:r>
      <w:r w:rsidR="006D1CCE" w:rsidRPr="0001304A">
        <w:rPr>
          <w:rFonts w:cs="Arial"/>
          <w:sz w:val="24"/>
        </w:rPr>
        <w:tab/>
      </w:r>
    </w:p>
    <w:p w14:paraId="5BF9A88B" w14:textId="77777777" w:rsidR="00DA24D2" w:rsidRPr="0001304A" w:rsidRDefault="00DA24D2" w:rsidP="006842C0">
      <w:pPr>
        <w:rPr>
          <w:rFonts w:cs="Arial"/>
          <w:sz w:val="24"/>
        </w:rPr>
      </w:pPr>
    </w:p>
    <w:p w14:paraId="74A0F130" w14:textId="445CF114" w:rsidR="006842C0" w:rsidRPr="0001304A" w:rsidRDefault="00707E22" w:rsidP="006842C0">
      <w:pPr>
        <w:rPr>
          <w:rFonts w:cs="Arial"/>
          <w:sz w:val="24"/>
        </w:rPr>
      </w:pPr>
      <w:r w:rsidRPr="0001304A">
        <w:rPr>
          <w:rFonts w:cs="Arial"/>
          <w:b/>
          <w:sz w:val="24"/>
        </w:rPr>
        <w:t>Clause 2</w:t>
      </w:r>
      <w:r w:rsidRPr="0001304A">
        <w:rPr>
          <w:rFonts w:cs="Arial"/>
          <w:sz w:val="24"/>
        </w:rPr>
        <w:t xml:space="preserve"> </w:t>
      </w:r>
      <w:r w:rsidR="006842C0" w:rsidRPr="0001304A">
        <w:rPr>
          <w:rFonts w:cs="Arial"/>
          <w:sz w:val="24"/>
        </w:rPr>
        <w:t>provides for the interpretation section.</w:t>
      </w:r>
    </w:p>
    <w:p w14:paraId="2516BF3A" w14:textId="77777777" w:rsidR="006842C0" w:rsidRPr="0001304A" w:rsidRDefault="006842C0" w:rsidP="006842C0">
      <w:pPr>
        <w:rPr>
          <w:rFonts w:cs="Arial"/>
          <w:sz w:val="24"/>
        </w:rPr>
      </w:pPr>
    </w:p>
    <w:p w14:paraId="5AD43DC3" w14:textId="02719E58" w:rsidR="00C96DE7" w:rsidRPr="0001304A" w:rsidRDefault="006842C0" w:rsidP="006842C0">
      <w:pPr>
        <w:rPr>
          <w:rFonts w:cs="Arial"/>
          <w:sz w:val="24"/>
        </w:rPr>
      </w:pPr>
      <w:r w:rsidRPr="0001304A">
        <w:rPr>
          <w:rFonts w:cs="Arial"/>
          <w:b/>
          <w:sz w:val="24"/>
        </w:rPr>
        <w:t xml:space="preserve">Clause 3 </w:t>
      </w:r>
      <w:r w:rsidR="00707E22" w:rsidRPr="0001304A">
        <w:rPr>
          <w:rFonts w:cs="Arial"/>
          <w:sz w:val="24"/>
        </w:rPr>
        <w:t xml:space="preserve">seeks to </w:t>
      </w:r>
      <w:r w:rsidR="00FE42AB" w:rsidRPr="0001304A">
        <w:rPr>
          <w:rFonts w:cs="Arial"/>
          <w:sz w:val="24"/>
        </w:rPr>
        <w:t>suspend the tax liability under the Annual Stamp Tax Act for the period 1</w:t>
      </w:r>
      <w:r w:rsidR="00FE42AB" w:rsidRPr="0001304A">
        <w:rPr>
          <w:rFonts w:cs="Arial"/>
          <w:sz w:val="24"/>
          <w:vertAlign w:val="superscript"/>
        </w:rPr>
        <w:t>st</w:t>
      </w:r>
      <w:r w:rsidR="00FE42AB" w:rsidRPr="0001304A">
        <w:rPr>
          <w:rFonts w:cs="Arial"/>
          <w:sz w:val="24"/>
        </w:rPr>
        <w:t xml:space="preserve"> April – 30</w:t>
      </w:r>
      <w:r w:rsidR="00FE42AB" w:rsidRPr="0001304A">
        <w:rPr>
          <w:rFonts w:cs="Arial"/>
          <w:sz w:val="24"/>
          <w:vertAlign w:val="superscript"/>
        </w:rPr>
        <w:t>th</w:t>
      </w:r>
      <w:r w:rsidR="00FE42AB" w:rsidRPr="0001304A">
        <w:rPr>
          <w:rFonts w:cs="Arial"/>
          <w:sz w:val="24"/>
        </w:rPr>
        <w:t xml:space="preserve"> June, 2020 and for the sum to be payable between 1</w:t>
      </w:r>
      <w:r w:rsidR="00FE42AB" w:rsidRPr="0001304A">
        <w:rPr>
          <w:rFonts w:cs="Arial"/>
          <w:sz w:val="24"/>
          <w:vertAlign w:val="superscript"/>
        </w:rPr>
        <w:t>st</w:t>
      </w:r>
      <w:r w:rsidR="00FE42AB" w:rsidRPr="0001304A">
        <w:rPr>
          <w:rFonts w:cs="Arial"/>
          <w:sz w:val="24"/>
        </w:rPr>
        <w:t xml:space="preserve"> July, 2020 and 31</w:t>
      </w:r>
      <w:r w:rsidR="00FE42AB" w:rsidRPr="0001304A">
        <w:rPr>
          <w:rFonts w:cs="Arial"/>
          <w:sz w:val="24"/>
          <w:vertAlign w:val="superscript"/>
        </w:rPr>
        <w:t>st</w:t>
      </w:r>
      <w:r w:rsidR="00FE42AB" w:rsidRPr="0001304A">
        <w:rPr>
          <w:rFonts w:cs="Arial"/>
          <w:sz w:val="24"/>
        </w:rPr>
        <w:t xml:space="preserve"> </w:t>
      </w:r>
      <w:r w:rsidR="001F4F8D" w:rsidRPr="0001304A">
        <w:rPr>
          <w:rFonts w:cs="Arial"/>
          <w:sz w:val="24"/>
        </w:rPr>
        <w:t>March, 2021</w:t>
      </w:r>
      <w:r w:rsidR="00FE42AB" w:rsidRPr="0001304A">
        <w:rPr>
          <w:rFonts w:cs="Arial"/>
          <w:sz w:val="24"/>
        </w:rPr>
        <w:t xml:space="preserve">. </w:t>
      </w:r>
    </w:p>
    <w:p w14:paraId="30C07DE6" w14:textId="63AAA8EF" w:rsidR="00FE42AB" w:rsidRPr="0001304A" w:rsidRDefault="00FE42AB" w:rsidP="006842C0">
      <w:pPr>
        <w:rPr>
          <w:rFonts w:cs="Arial"/>
          <w:sz w:val="24"/>
        </w:rPr>
      </w:pPr>
    </w:p>
    <w:p w14:paraId="251FC480" w14:textId="35494000" w:rsidR="00FE42AB" w:rsidRPr="0001304A" w:rsidRDefault="00FE42AB" w:rsidP="006842C0">
      <w:pPr>
        <w:rPr>
          <w:rFonts w:cs="Arial"/>
          <w:sz w:val="24"/>
        </w:rPr>
      </w:pPr>
      <w:r w:rsidRPr="0001304A">
        <w:rPr>
          <w:rFonts w:cs="Arial"/>
          <w:sz w:val="24"/>
        </w:rPr>
        <w:t>Section 13 of the Annual Stamp Tax Act provides as follows:</w:t>
      </w:r>
    </w:p>
    <w:p w14:paraId="5629133F" w14:textId="75944D81" w:rsidR="00FE42AB" w:rsidRPr="0001304A" w:rsidRDefault="00FE42AB" w:rsidP="006842C0">
      <w:pPr>
        <w:rPr>
          <w:rFonts w:cs="Arial"/>
          <w:sz w:val="24"/>
        </w:rPr>
      </w:pPr>
      <w:r w:rsidRPr="0001304A">
        <w:rPr>
          <w:rFonts w:cs="Arial"/>
          <w:sz w:val="24"/>
        </w:rPr>
        <w:tab/>
      </w:r>
    </w:p>
    <w:p w14:paraId="362FF300" w14:textId="69DA3151" w:rsidR="00FE42AB" w:rsidRPr="0001304A" w:rsidRDefault="00FE42AB" w:rsidP="005F5441">
      <w:pPr>
        <w:pStyle w:val="subsection"/>
        <w:spacing w:after="0" w:line="240" w:lineRule="auto"/>
        <w:ind w:left="708" w:firstLine="0"/>
        <w:jc w:val="both"/>
        <w:rPr>
          <w:rFonts w:ascii="Arial" w:eastAsia="MS Mincho" w:hAnsi="Arial" w:cs="Arial"/>
          <w:sz w:val="24"/>
          <w:szCs w:val="24"/>
        </w:rPr>
      </w:pPr>
      <w:r w:rsidRPr="0001304A">
        <w:rPr>
          <w:rFonts w:ascii="Arial" w:eastAsia="MS Mincho" w:hAnsi="Arial" w:cs="Arial"/>
          <w:sz w:val="24"/>
          <w:szCs w:val="24"/>
        </w:rPr>
        <w:t>“(1) </w:t>
      </w:r>
      <w:r w:rsidRPr="0001304A">
        <w:rPr>
          <w:rFonts w:ascii="Arial" w:eastAsia="MS Mincho" w:hAnsi="Arial" w:cs="Arial"/>
          <w:sz w:val="24"/>
          <w:szCs w:val="24"/>
        </w:rPr>
        <w:tab/>
        <w:t>The stamp tax charged under this Act in respect of any particular year shall be due and payable in nine equal monthly instalments between the months of April and December of the year in which the tax is payable.”</w:t>
      </w:r>
    </w:p>
    <w:p w14:paraId="245042D1" w14:textId="77777777" w:rsidR="006842C0" w:rsidRPr="0001304A" w:rsidRDefault="006842C0" w:rsidP="006842C0">
      <w:pPr>
        <w:pStyle w:val="subsection"/>
        <w:spacing w:after="0" w:line="240" w:lineRule="auto"/>
        <w:ind w:left="720" w:firstLine="0"/>
        <w:jc w:val="both"/>
        <w:rPr>
          <w:rFonts w:ascii="Arial" w:eastAsia="MS Mincho" w:hAnsi="Arial" w:cs="Arial"/>
          <w:sz w:val="24"/>
          <w:szCs w:val="24"/>
        </w:rPr>
      </w:pPr>
    </w:p>
    <w:p w14:paraId="16AA40E4" w14:textId="3387EACE" w:rsidR="00972C06" w:rsidRPr="0001304A" w:rsidRDefault="00740419" w:rsidP="00972C06">
      <w:pPr>
        <w:rPr>
          <w:rFonts w:cs="Arial"/>
          <w:sz w:val="24"/>
        </w:rPr>
      </w:pPr>
      <w:r w:rsidRPr="0001304A">
        <w:rPr>
          <w:rFonts w:cs="Arial"/>
          <w:b/>
          <w:sz w:val="24"/>
        </w:rPr>
        <w:t>Clause 4</w:t>
      </w:r>
      <w:r w:rsidRPr="0001304A">
        <w:rPr>
          <w:rFonts w:cs="Arial"/>
          <w:sz w:val="24"/>
        </w:rPr>
        <w:t xml:space="preserve"> seeks to </w:t>
      </w:r>
      <w:r w:rsidR="00972C06" w:rsidRPr="0001304A">
        <w:rPr>
          <w:rFonts w:cs="Arial"/>
          <w:sz w:val="24"/>
        </w:rPr>
        <w:t xml:space="preserve">suspend the tax liability under the </w:t>
      </w:r>
      <w:r w:rsidR="00295337" w:rsidRPr="0001304A">
        <w:rPr>
          <w:rFonts w:cs="Arial"/>
          <w:sz w:val="24"/>
        </w:rPr>
        <w:t>Income Tax</w:t>
      </w:r>
      <w:r w:rsidR="00972C06" w:rsidRPr="0001304A">
        <w:rPr>
          <w:rFonts w:cs="Arial"/>
          <w:sz w:val="24"/>
        </w:rPr>
        <w:t xml:space="preserve"> Act for the period 1</w:t>
      </w:r>
      <w:r w:rsidR="00972C06" w:rsidRPr="0001304A">
        <w:rPr>
          <w:rFonts w:cs="Arial"/>
          <w:sz w:val="24"/>
          <w:vertAlign w:val="superscript"/>
        </w:rPr>
        <w:t>st</w:t>
      </w:r>
      <w:r w:rsidR="00972C06" w:rsidRPr="0001304A">
        <w:rPr>
          <w:rFonts w:cs="Arial"/>
          <w:sz w:val="24"/>
        </w:rPr>
        <w:t xml:space="preserve"> April – 30</w:t>
      </w:r>
      <w:r w:rsidR="00972C06" w:rsidRPr="0001304A">
        <w:rPr>
          <w:rFonts w:cs="Arial"/>
          <w:sz w:val="24"/>
          <w:vertAlign w:val="superscript"/>
        </w:rPr>
        <w:t>th</w:t>
      </w:r>
      <w:r w:rsidR="00972C06" w:rsidRPr="0001304A">
        <w:rPr>
          <w:rFonts w:cs="Arial"/>
          <w:sz w:val="24"/>
        </w:rPr>
        <w:t xml:space="preserve"> June, 2020 and for the sum to be payable between 1</w:t>
      </w:r>
      <w:r w:rsidR="00972C06" w:rsidRPr="0001304A">
        <w:rPr>
          <w:rFonts w:cs="Arial"/>
          <w:sz w:val="24"/>
          <w:vertAlign w:val="superscript"/>
        </w:rPr>
        <w:t>st</w:t>
      </w:r>
      <w:r w:rsidR="00972C06" w:rsidRPr="0001304A">
        <w:rPr>
          <w:rFonts w:cs="Arial"/>
          <w:sz w:val="24"/>
        </w:rPr>
        <w:t xml:space="preserve"> July, 2020 and 31</w:t>
      </w:r>
      <w:r w:rsidR="00972C06" w:rsidRPr="0001304A">
        <w:rPr>
          <w:rFonts w:cs="Arial"/>
          <w:sz w:val="24"/>
          <w:vertAlign w:val="superscript"/>
        </w:rPr>
        <w:t>st</w:t>
      </w:r>
      <w:r w:rsidR="00972C06" w:rsidRPr="0001304A">
        <w:rPr>
          <w:rFonts w:cs="Arial"/>
          <w:sz w:val="24"/>
        </w:rPr>
        <w:t xml:space="preserve"> March, 2021.</w:t>
      </w:r>
    </w:p>
    <w:p w14:paraId="30C53C8E" w14:textId="77777777" w:rsidR="00972C06" w:rsidRPr="0001304A" w:rsidRDefault="00972C06" w:rsidP="00972C06">
      <w:pPr>
        <w:rPr>
          <w:rFonts w:cs="Arial"/>
          <w:sz w:val="24"/>
        </w:rPr>
      </w:pPr>
    </w:p>
    <w:p w14:paraId="5EB1EB57" w14:textId="77777777" w:rsidR="00972C06" w:rsidRPr="0001304A" w:rsidRDefault="00972C06" w:rsidP="00972C06">
      <w:pPr>
        <w:rPr>
          <w:rFonts w:cs="Arial"/>
          <w:sz w:val="24"/>
        </w:rPr>
      </w:pPr>
      <w:r w:rsidRPr="0001304A">
        <w:rPr>
          <w:rFonts w:cs="Arial"/>
          <w:sz w:val="24"/>
        </w:rPr>
        <w:t>Section 93 of the Income Tax Act provides as follows:</w:t>
      </w:r>
    </w:p>
    <w:p w14:paraId="5786FD22" w14:textId="77777777" w:rsidR="00972C06" w:rsidRPr="0001304A" w:rsidRDefault="00972C06" w:rsidP="00972C06">
      <w:pPr>
        <w:rPr>
          <w:rFonts w:cs="Arial"/>
          <w:sz w:val="24"/>
        </w:rPr>
      </w:pPr>
    </w:p>
    <w:p w14:paraId="40C81FEF" w14:textId="2A001CB5"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t xml:space="preserve"> </w:t>
      </w:r>
      <w:r w:rsidR="002C7C6A" w:rsidRPr="0001304A">
        <w:rPr>
          <w:rFonts w:ascii="Arial" w:hAnsi="Arial" w:cs="Arial"/>
          <w:sz w:val="24"/>
          <w:szCs w:val="24"/>
        </w:rPr>
        <w:t>“</w:t>
      </w:r>
      <w:r w:rsidRPr="0001304A">
        <w:rPr>
          <w:rFonts w:ascii="Arial" w:hAnsi="Arial" w:cs="Arial"/>
          <w:sz w:val="24"/>
          <w:szCs w:val="24"/>
        </w:rPr>
        <w:t>(1)  </w:t>
      </w:r>
      <w:r w:rsidRPr="0001304A">
        <w:rPr>
          <w:rFonts w:ascii="Arial" w:hAnsi="Arial" w:cs="Arial"/>
          <w:sz w:val="24"/>
          <w:szCs w:val="24"/>
        </w:rPr>
        <w:tab/>
      </w:r>
      <w:proofErr w:type="gramStart"/>
      <w:r w:rsidRPr="0001304A">
        <w:rPr>
          <w:rFonts w:ascii="Arial" w:hAnsi="Arial" w:cs="Arial"/>
          <w:sz w:val="24"/>
          <w:szCs w:val="24"/>
        </w:rPr>
        <w:t>This</w:t>
      </w:r>
      <w:proofErr w:type="gramEnd"/>
      <w:r w:rsidRPr="0001304A">
        <w:rPr>
          <w:rFonts w:ascii="Arial" w:hAnsi="Arial" w:cs="Arial"/>
          <w:sz w:val="24"/>
          <w:szCs w:val="24"/>
        </w:rPr>
        <w:t xml:space="preserve"> section shall apply to—</w:t>
      </w:r>
    </w:p>
    <w:p w14:paraId="2DFC5837" w14:textId="77777777" w:rsidR="00972C06" w:rsidRPr="0001304A" w:rsidRDefault="00972C06" w:rsidP="00972C06">
      <w:pPr>
        <w:pStyle w:val="para"/>
        <w:tabs>
          <w:tab w:val="clear" w:pos="567"/>
          <w:tab w:val="clear" w:pos="1134"/>
          <w:tab w:val="left" w:pos="720"/>
        </w:tabs>
        <w:spacing w:after="0" w:line="240" w:lineRule="auto"/>
        <w:ind w:left="720" w:firstLine="0"/>
        <w:jc w:val="both"/>
        <w:rPr>
          <w:rFonts w:ascii="Arial" w:hAnsi="Arial" w:cs="Arial"/>
          <w:sz w:val="24"/>
          <w:szCs w:val="24"/>
        </w:rPr>
      </w:pPr>
      <w:r w:rsidRPr="0001304A">
        <w:rPr>
          <w:rFonts w:ascii="Arial" w:hAnsi="Arial" w:cs="Arial"/>
          <w:sz w:val="24"/>
          <w:szCs w:val="24"/>
        </w:rPr>
        <w:tab/>
        <w:t>(a)</w:t>
      </w:r>
      <w:r w:rsidRPr="0001304A">
        <w:rPr>
          <w:rFonts w:ascii="Arial" w:hAnsi="Arial" w:cs="Arial"/>
          <w:sz w:val="24"/>
          <w:szCs w:val="24"/>
        </w:rPr>
        <w:tab/>
      </w:r>
      <w:proofErr w:type="gramStart"/>
      <w:r w:rsidRPr="0001304A">
        <w:rPr>
          <w:rFonts w:ascii="Arial" w:hAnsi="Arial" w:cs="Arial"/>
          <w:sz w:val="24"/>
          <w:szCs w:val="24"/>
        </w:rPr>
        <w:t>every</w:t>
      </w:r>
      <w:proofErr w:type="gramEnd"/>
      <w:r w:rsidRPr="0001304A">
        <w:rPr>
          <w:rFonts w:ascii="Arial" w:hAnsi="Arial" w:cs="Arial"/>
          <w:sz w:val="24"/>
          <w:szCs w:val="24"/>
        </w:rPr>
        <w:t xml:space="preserve"> resident company;</w:t>
      </w:r>
    </w:p>
    <w:p w14:paraId="0B45749B" w14:textId="77777777" w:rsidR="00972C06" w:rsidRPr="0001304A" w:rsidRDefault="00972C06" w:rsidP="00972C06">
      <w:pPr>
        <w:pStyle w:val="para"/>
        <w:tabs>
          <w:tab w:val="clear" w:pos="567"/>
          <w:tab w:val="clear" w:pos="1134"/>
        </w:tabs>
        <w:spacing w:after="0" w:line="240" w:lineRule="auto"/>
        <w:ind w:left="2124" w:hanging="684"/>
        <w:jc w:val="both"/>
        <w:rPr>
          <w:rFonts w:ascii="Arial" w:hAnsi="Arial" w:cs="Arial"/>
          <w:sz w:val="24"/>
          <w:szCs w:val="24"/>
        </w:rPr>
      </w:pPr>
      <w:r w:rsidRPr="0001304A">
        <w:rPr>
          <w:rFonts w:ascii="Arial" w:hAnsi="Arial" w:cs="Arial"/>
          <w:sz w:val="24"/>
          <w:szCs w:val="24"/>
        </w:rPr>
        <w:t>(b)</w:t>
      </w:r>
      <w:r w:rsidRPr="0001304A">
        <w:rPr>
          <w:rFonts w:ascii="Arial" w:hAnsi="Arial" w:cs="Arial"/>
          <w:sz w:val="24"/>
          <w:szCs w:val="24"/>
        </w:rPr>
        <w:tab/>
      </w:r>
      <w:proofErr w:type="gramStart"/>
      <w:r w:rsidRPr="0001304A">
        <w:rPr>
          <w:rFonts w:ascii="Arial" w:hAnsi="Arial" w:cs="Arial"/>
          <w:sz w:val="24"/>
          <w:szCs w:val="24"/>
        </w:rPr>
        <w:t>every</w:t>
      </w:r>
      <w:proofErr w:type="gramEnd"/>
      <w:r w:rsidRPr="0001304A">
        <w:rPr>
          <w:rFonts w:ascii="Arial" w:hAnsi="Arial" w:cs="Arial"/>
          <w:sz w:val="24"/>
          <w:szCs w:val="24"/>
        </w:rPr>
        <w:t xml:space="preserve"> other resident person, except an individual whose only source of income is from employment;</w:t>
      </w:r>
    </w:p>
    <w:p w14:paraId="3379AFB9" w14:textId="69EEDA9C" w:rsidR="00972C06" w:rsidRPr="0001304A" w:rsidRDefault="00972C06" w:rsidP="00972C06">
      <w:pPr>
        <w:pStyle w:val="para"/>
        <w:tabs>
          <w:tab w:val="clear" w:pos="567"/>
          <w:tab w:val="clear" w:pos="1134"/>
        </w:tabs>
        <w:spacing w:after="0" w:line="240" w:lineRule="auto"/>
        <w:ind w:left="2124" w:hanging="684"/>
        <w:jc w:val="both"/>
        <w:rPr>
          <w:rFonts w:ascii="Arial" w:hAnsi="Arial" w:cs="Arial"/>
          <w:sz w:val="24"/>
          <w:szCs w:val="24"/>
        </w:rPr>
      </w:pPr>
      <w:r w:rsidRPr="0001304A">
        <w:rPr>
          <w:rFonts w:ascii="Arial" w:hAnsi="Arial" w:cs="Arial"/>
          <w:sz w:val="24"/>
          <w:szCs w:val="24"/>
        </w:rPr>
        <w:t>(c)</w:t>
      </w:r>
      <w:r w:rsidRPr="0001304A">
        <w:rPr>
          <w:rFonts w:ascii="Arial" w:hAnsi="Arial" w:cs="Arial"/>
          <w:sz w:val="24"/>
          <w:szCs w:val="24"/>
        </w:rPr>
        <w:tab/>
        <w:t>every non-resident person carrying on business in Grenada, except a non-resident person providing independent personal services in respect of which there is a liability to withholding tax.</w:t>
      </w:r>
    </w:p>
    <w:p w14:paraId="7AE522EB" w14:textId="77777777" w:rsidR="00972C06" w:rsidRPr="0001304A" w:rsidRDefault="00972C06" w:rsidP="00972C06">
      <w:pPr>
        <w:pStyle w:val="subsection"/>
        <w:spacing w:after="0" w:line="240" w:lineRule="auto"/>
        <w:ind w:left="720" w:firstLine="0"/>
        <w:jc w:val="both"/>
        <w:rPr>
          <w:rFonts w:ascii="Arial" w:hAnsi="Arial" w:cs="Arial"/>
          <w:sz w:val="24"/>
          <w:szCs w:val="24"/>
        </w:rPr>
      </w:pPr>
    </w:p>
    <w:p w14:paraId="5E572B70" w14:textId="067C5A0F"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t>(2)</w:t>
      </w:r>
      <w:r w:rsidRPr="0001304A">
        <w:rPr>
          <w:rFonts w:ascii="Arial" w:hAnsi="Arial" w:cs="Arial"/>
          <w:sz w:val="24"/>
          <w:szCs w:val="24"/>
        </w:rPr>
        <w:tab/>
        <w:t xml:space="preserve">Subject to this section, every person to whom </w:t>
      </w:r>
      <w:r w:rsidR="00C009C9" w:rsidRPr="0001304A">
        <w:rPr>
          <w:rFonts w:ascii="Arial" w:hAnsi="Arial" w:cs="Arial"/>
          <w:sz w:val="24"/>
          <w:szCs w:val="24"/>
        </w:rPr>
        <w:t>this</w:t>
      </w:r>
      <w:r w:rsidRPr="0001304A">
        <w:rPr>
          <w:rFonts w:ascii="Arial" w:hAnsi="Arial" w:cs="Arial"/>
          <w:sz w:val="24"/>
          <w:szCs w:val="24"/>
        </w:rPr>
        <w:t xml:space="preserve"> section applies shall in respect of his or her liability to tax for any year of assessment make payment towards such tax in the manner provided by this section.</w:t>
      </w:r>
    </w:p>
    <w:p w14:paraId="0342E27A" w14:textId="77777777" w:rsidR="00E63E98" w:rsidRPr="0001304A" w:rsidRDefault="00E63E98" w:rsidP="00972C06">
      <w:pPr>
        <w:pStyle w:val="subsection"/>
        <w:spacing w:after="0" w:line="240" w:lineRule="auto"/>
        <w:ind w:left="720" w:firstLine="0"/>
        <w:jc w:val="both"/>
        <w:rPr>
          <w:rFonts w:ascii="Arial" w:hAnsi="Arial" w:cs="Arial"/>
          <w:sz w:val="24"/>
          <w:szCs w:val="24"/>
        </w:rPr>
      </w:pPr>
    </w:p>
    <w:p w14:paraId="512A62B8" w14:textId="2BCF5FD6"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t>(3)</w:t>
      </w:r>
      <w:r w:rsidR="00E63E98" w:rsidRPr="0001304A">
        <w:rPr>
          <w:rFonts w:ascii="Arial" w:hAnsi="Arial" w:cs="Arial"/>
          <w:sz w:val="24"/>
          <w:szCs w:val="24"/>
        </w:rPr>
        <w:tab/>
      </w:r>
      <w:r w:rsidRPr="0001304A">
        <w:rPr>
          <w:rFonts w:ascii="Arial" w:hAnsi="Arial" w:cs="Arial"/>
          <w:sz w:val="24"/>
          <w:szCs w:val="24"/>
        </w:rPr>
        <w:t>Subject to subsection (4), every person to whom this section applies shall pay to the Comptroller on or before 30 April, 1996, and thereafter at the end of each calendar month in each year of assessment an instalment equal to one twelfth of the tax as ascertained by him or her on his or her estimated chargeable income for that year of assessment and the final instalment of any balance of tax upon filing his or her annual tax return within ninety days after the end of the basis period determined in accordance with section 11(2).</w:t>
      </w:r>
    </w:p>
    <w:p w14:paraId="23FF0DC5" w14:textId="77777777" w:rsidR="00E63E98" w:rsidRPr="0001304A" w:rsidRDefault="00E63E98" w:rsidP="00972C06">
      <w:pPr>
        <w:pStyle w:val="subsection"/>
        <w:spacing w:after="0" w:line="240" w:lineRule="auto"/>
        <w:ind w:left="720" w:firstLine="0"/>
        <w:jc w:val="both"/>
        <w:rPr>
          <w:rFonts w:ascii="Arial" w:hAnsi="Arial" w:cs="Arial"/>
          <w:sz w:val="24"/>
          <w:szCs w:val="24"/>
        </w:rPr>
      </w:pPr>
    </w:p>
    <w:p w14:paraId="621A106C" w14:textId="66BB569E" w:rsidR="00972C06" w:rsidRPr="0001304A" w:rsidRDefault="00972C06" w:rsidP="00E63E98">
      <w:pPr>
        <w:pStyle w:val="subsection"/>
        <w:tabs>
          <w:tab w:val="left" w:pos="1440"/>
        </w:tabs>
        <w:spacing w:after="0" w:line="240" w:lineRule="auto"/>
        <w:ind w:left="2160" w:hanging="1440"/>
        <w:jc w:val="both"/>
        <w:rPr>
          <w:rFonts w:ascii="Arial" w:hAnsi="Arial" w:cs="Arial"/>
          <w:sz w:val="24"/>
          <w:szCs w:val="24"/>
        </w:rPr>
      </w:pPr>
      <w:r w:rsidRPr="0001304A">
        <w:rPr>
          <w:rFonts w:ascii="Arial" w:hAnsi="Arial" w:cs="Arial"/>
          <w:sz w:val="24"/>
          <w:szCs w:val="24"/>
        </w:rPr>
        <w:lastRenderedPageBreak/>
        <w:t>(4)</w:t>
      </w:r>
      <w:r w:rsidR="00E63E98" w:rsidRPr="0001304A">
        <w:rPr>
          <w:rFonts w:ascii="Arial" w:hAnsi="Arial" w:cs="Arial"/>
          <w:sz w:val="24"/>
          <w:szCs w:val="24"/>
        </w:rPr>
        <w:tab/>
      </w:r>
      <w:r w:rsidRPr="0001304A">
        <w:rPr>
          <w:rFonts w:ascii="Arial" w:hAnsi="Arial" w:cs="Arial"/>
          <w:sz w:val="24"/>
          <w:szCs w:val="24"/>
        </w:rPr>
        <w:t>(</w:t>
      </w:r>
      <w:r w:rsidRPr="0001304A">
        <w:rPr>
          <w:rFonts w:ascii="Arial" w:hAnsi="Arial" w:cs="Arial"/>
          <w:i/>
          <w:sz w:val="24"/>
          <w:szCs w:val="24"/>
        </w:rPr>
        <w:t>a</w:t>
      </w:r>
      <w:r w:rsidRPr="0001304A">
        <w:rPr>
          <w:rFonts w:ascii="Arial" w:hAnsi="Arial" w:cs="Arial"/>
          <w:sz w:val="24"/>
          <w:szCs w:val="24"/>
        </w:rPr>
        <w:t>)  </w:t>
      </w:r>
      <w:r w:rsidR="00E63E98" w:rsidRPr="0001304A">
        <w:rPr>
          <w:rFonts w:ascii="Arial" w:hAnsi="Arial" w:cs="Arial"/>
          <w:sz w:val="24"/>
          <w:szCs w:val="24"/>
        </w:rPr>
        <w:tab/>
      </w:r>
      <w:r w:rsidRPr="0001304A">
        <w:rPr>
          <w:rFonts w:ascii="Arial" w:hAnsi="Arial" w:cs="Arial"/>
          <w:sz w:val="24"/>
          <w:szCs w:val="24"/>
        </w:rPr>
        <w:t>A person carrying on business with a basis period ending on a date other than 31 December as provided for in section 11, shall pay instalment tax for each year of assessment on or before the end of the first month in which the business commenced and thereafter on or before the end of each calendar month of the basis period.</w:t>
      </w:r>
    </w:p>
    <w:p w14:paraId="26DD33ED" w14:textId="77777777" w:rsidR="00E63E98" w:rsidRPr="0001304A" w:rsidRDefault="00E63E98" w:rsidP="00972C06">
      <w:pPr>
        <w:pStyle w:val="para"/>
        <w:spacing w:after="0" w:line="240" w:lineRule="auto"/>
        <w:ind w:left="720" w:firstLine="0"/>
        <w:jc w:val="both"/>
        <w:rPr>
          <w:rFonts w:ascii="Arial" w:hAnsi="Arial" w:cs="Arial"/>
          <w:sz w:val="24"/>
          <w:szCs w:val="24"/>
        </w:rPr>
      </w:pPr>
    </w:p>
    <w:p w14:paraId="1CF4E870" w14:textId="0DAD195E" w:rsidR="00972C06" w:rsidRPr="0001304A" w:rsidRDefault="00972C06" w:rsidP="00E63E98">
      <w:pPr>
        <w:pStyle w:val="para"/>
        <w:tabs>
          <w:tab w:val="clear" w:pos="567"/>
          <w:tab w:val="clear" w:pos="1134"/>
        </w:tabs>
        <w:spacing w:after="0" w:line="240" w:lineRule="auto"/>
        <w:ind w:left="2124" w:hanging="708"/>
        <w:jc w:val="both"/>
        <w:rPr>
          <w:rFonts w:ascii="Arial" w:hAnsi="Arial" w:cs="Arial"/>
          <w:sz w:val="24"/>
          <w:szCs w:val="24"/>
        </w:rPr>
      </w:pPr>
      <w:r w:rsidRPr="0001304A">
        <w:rPr>
          <w:rFonts w:ascii="Arial" w:hAnsi="Arial" w:cs="Arial"/>
          <w:sz w:val="24"/>
          <w:szCs w:val="24"/>
        </w:rPr>
        <w:t>(</w:t>
      </w:r>
      <w:r w:rsidRPr="0001304A">
        <w:rPr>
          <w:rFonts w:ascii="Arial" w:hAnsi="Arial" w:cs="Arial"/>
          <w:i/>
          <w:sz w:val="24"/>
          <w:szCs w:val="24"/>
        </w:rPr>
        <w:t>b</w:t>
      </w:r>
      <w:r w:rsidRPr="0001304A">
        <w:rPr>
          <w:rFonts w:ascii="Arial" w:hAnsi="Arial" w:cs="Arial"/>
          <w:sz w:val="24"/>
          <w:szCs w:val="24"/>
        </w:rPr>
        <w:t>)  </w:t>
      </w:r>
      <w:r w:rsidR="00E63E98" w:rsidRPr="0001304A">
        <w:rPr>
          <w:rFonts w:ascii="Arial" w:hAnsi="Arial" w:cs="Arial"/>
          <w:sz w:val="24"/>
          <w:szCs w:val="24"/>
        </w:rPr>
        <w:tab/>
      </w:r>
      <w:r w:rsidRPr="0001304A">
        <w:rPr>
          <w:rFonts w:ascii="Arial" w:hAnsi="Arial" w:cs="Arial"/>
          <w:sz w:val="24"/>
          <w:szCs w:val="24"/>
        </w:rPr>
        <w:t xml:space="preserve">Where liability of tax arises in relation to income other than from business </w:t>
      </w:r>
      <w:r w:rsidRPr="0001304A">
        <w:rPr>
          <w:rFonts w:ascii="Arial" w:hAnsi="Arial" w:cs="Arial"/>
          <w:spacing w:val="-2"/>
          <w:sz w:val="24"/>
          <w:szCs w:val="24"/>
        </w:rPr>
        <w:t>unless otherwise provided in this Act shall be paid in accordance with the Third Schedule.</w:t>
      </w:r>
    </w:p>
    <w:p w14:paraId="4F0B8460" w14:textId="77777777" w:rsidR="00E63E98" w:rsidRPr="0001304A" w:rsidRDefault="00E63E98" w:rsidP="00972C06">
      <w:pPr>
        <w:pStyle w:val="subsection"/>
        <w:spacing w:after="0" w:line="240" w:lineRule="auto"/>
        <w:ind w:left="720" w:firstLine="0"/>
        <w:jc w:val="both"/>
        <w:rPr>
          <w:rFonts w:ascii="Arial" w:hAnsi="Arial" w:cs="Arial"/>
          <w:sz w:val="24"/>
          <w:szCs w:val="24"/>
        </w:rPr>
      </w:pPr>
    </w:p>
    <w:p w14:paraId="7A85C50F" w14:textId="44B2D8A1"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t>(5)  </w:t>
      </w:r>
      <w:r w:rsidR="00E63E98" w:rsidRPr="0001304A">
        <w:rPr>
          <w:rFonts w:ascii="Arial" w:hAnsi="Arial" w:cs="Arial"/>
          <w:sz w:val="24"/>
          <w:szCs w:val="24"/>
        </w:rPr>
        <w:tab/>
      </w:r>
      <w:r w:rsidRPr="0001304A">
        <w:rPr>
          <w:rFonts w:ascii="Arial" w:hAnsi="Arial" w:cs="Arial"/>
          <w:sz w:val="24"/>
          <w:szCs w:val="24"/>
        </w:rPr>
        <w:t>For the purposes of subsections (3) and (4), the estimated chargeable income of any person for a year of assessment shall be taken to be the chargeable income for the preceding year of assessment.</w:t>
      </w:r>
    </w:p>
    <w:p w14:paraId="18006140" w14:textId="77777777" w:rsidR="00E63E98" w:rsidRPr="0001304A" w:rsidRDefault="00E63E98" w:rsidP="00972C06">
      <w:pPr>
        <w:pStyle w:val="subsection"/>
        <w:spacing w:after="0" w:line="240" w:lineRule="auto"/>
        <w:ind w:left="720" w:firstLine="0"/>
        <w:jc w:val="both"/>
        <w:rPr>
          <w:rFonts w:ascii="Arial" w:hAnsi="Arial" w:cs="Arial"/>
          <w:sz w:val="24"/>
          <w:szCs w:val="24"/>
        </w:rPr>
      </w:pPr>
    </w:p>
    <w:p w14:paraId="78E5CF60" w14:textId="619F8481"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t>(6)  </w:t>
      </w:r>
      <w:r w:rsidR="00E63E98" w:rsidRPr="0001304A">
        <w:rPr>
          <w:rFonts w:ascii="Arial" w:hAnsi="Arial" w:cs="Arial"/>
          <w:sz w:val="24"/>
          <w:szCs w:val="24"/>
        </w:rPr>
        <w:tab/>
      </w:r>
      <w:r w:rsidRPr="0001304A">
        <w:rPr>
          <w:rFonts w:ascii="Arial" w:hAnsi="Arial" w:cs="Arial"/>
          <w:sz w:val="24"/>
          <w:szCs w:val="24"/>
        </w:rPr>
        <w:t>Where it is shown to the satisfaction of the Comptroller that the chargeable income of any person for the year of assessment is likely to be less than the chargeable income for the preceding year of assessment, the Comptroller may revise the estimated chargeable income of that person and the amount of tax chargeable thereon and payment shall be made accordingly.</w:t>
      </w:r>
    </w:p>
    <w:p w14:paraId="233CA69E" w14:textId="77777777" w:rsidR="00E63E98" w:rsidRPr="0001304A" w:rsidRDefault="00E63E98" w:rsidP="00972C06">
      <w:pPr>
        <w:pStyle w:val="subsection"/>
        <w:spacing w:after="0" w:line="240" w:lineRule="auto"/>
        <w:ind w:left="720" w:firstLine="0"/>
        <w:jc w:val="both"/>
        <w:rPr>
          <w:rFonts w:ascii="Arial" w:hAnsi="Arial" w:cs="Arial"/>
          <w:sz w:val="24"/>
          <w:szCs w:val="24"/>
        </w:rPr>
      </w:pPr>
    </w:p>
    <w:p w14:paraId="23518AB1" w14:textId="68D0B983"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t>(7)  </w:t>
      </w:r>
      <w:r w:rsidR="00E63E98" w:rsidRPr="0001304A">
        <w:rPr>
          <w:rFonts w:ascii="Arial" w:hAnsi="Arial" w:cs="Arial"/>
          <w:sz w:val="24"/>
          <w:szCs w:val="24"/>
        </w:rPr>
        <w:tab/>
      </w:r>
      <w:r w:rsidRPr="0001304A">
        <w:rPr>
          <w:rFonts w:ascii="Arial" w:hAnsi="Arial" w:cs="Arial"/>
          <w:sz w:val="24"/>
          <w:szCs w:val="24"/>
        </w:rPr>
        <w:t>Where the chargeable income of any person for a year of assessment is likely to exceed or exceeds the chargeable income for the preceding year of assessment, the monthly instalments shall be paid by that person on an estimated chargeable income that includes the excess.</w:t>
      </w:r>
    </w:p>
    <w:p w14:paraId="36F7F739" w14:textId="77777777" w:rsidR="00E63E98" w:rsidRPr="0001304A" w:rsidRDefault="00E63E98" w:rsidP="00972C06">
      <w:pPr>
        <w:pStyle w:val="subsection"/>
        <w:spacing w:after="0" w:line="240" w:lineRule="auto"/>
        <w:ind w:left="720" w:firstLine="0"/>
        <w:jc w:val="both"/>
        <w:rPr>
          <w:rFonts w:ascii="Arial" w:hAnsi="Arial" w:cs="Arial"/>
          <w:sz w:val="24"/>
          <w:szCs w:val="24"/>
        </w:rPr>
      </w:pPr>
    </w:p>
    <w:p w14:paraId="0A4262AC" w14:textId="61D422C4"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t>(8)  </w:t>
      </w:r>
      <w:r w:rsidR="00E63E98" w:rsidRPr="0001304A">
        <w:rPr>
          <w:rFonts w:ascii="Arial" w:hAnsi="Arial" w:cs="Arial"/>
          <w:sz w:val="24"/>
          <w:szCs w:val="24"/>
        </w:rPr>
        <w:tab/>
      </w:r>
      <w:r w:rsidRPr="0001304A">
        <w:rPr>
          <w:rFonts w:ascii="Arial" w:hAnsi="Arial" w:cs="Arial"/>
          <w:sz w:val="24"/>
          <w:szCs w:val="24"/>
        </w:rPr>
        <w:t>Where a person to whom subsection (7) applies has paid monthly instalments for a year of assessment which include less than eighty per cent of the tax liability on the excess, the difference between eighty per cent of the tax liability on the excess and the tax paid on the excess shall also be subject to interest payable under section 95.</w:t>
      </w:r>
    </w:p>
    <w:p w14:paraId="0BF37719" w14:textId="77777777" w:rsidR="00E63E98" w:rsidRPr="0001304A" w:rsidRDefault="00E63E98" w:rsidP="00972C06">
      <w:pPr>
        <w:pStyle w:val="subsection"/>
        <w:spacing w:after="0" w:line="240" w:lineRule="auto"/>
        <w:ind w:left="720" w:firstLine="0"/>
        <w:jc w:val="both"/>
        <w:rPr>
          <w:rFonts w:ascii="Arial" w:hAnsi="Arial" w:cs="Arial"/>
          <w:sz w:val="24"/>
          <w:szCs w:val="24"/>
        </w:rPr>
      </w:pPr>
    </w:p>
    <w:p w14:paraId="2FD02711" w14:textId="162CB20E"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t>(9)  </w:t>
      </w:r>
      <w:r w:rsidR="00E63E98" w:rsidRPr="0001304A">
        <w:rPr>
          <w:rFonts w:ascii="Arial" w:hAnsi="Arial" w:cs="Arial"/>
          <w:sz w:val="24"/>
          <w:szCs w:val="24"/>
        </w:rPr>
        <w:tab/>
      </w:r>
      <w:r w:rsidRPr="0001304A">
        <w:rPr>
          <w:rFonts w:ascii="Arial" w:hAnsi="Arial" w:cs="Arial"/>
          <w:sz w:val="24"/>
          <w:szCs w:val="24"/>
        </w:rPr>
        <w:t>Where an individual is in receipt in any year of assessment of remuneration within its meaning in the Fourth Schedule, from which tax has been deducted under section 54, the provisions of subsection (3) shall not apply to that individual in respect of the remuneration received by him or her but the instalments of tax payable under subsection (3) or (4) in respect of his or her income other than remuneration shall be at the appropriate rate as if the remuneration formed part of his or her chargeable income for the year of assessment.</w:t>
      </w:r>
    </w:p>
    <w:p w14:paraId="5C3D3697" w14:textId="77777777" w:rsidR="00E63E98" w:rsidRPr="0001304A" w:rsidRDefault="00E63E98" w:rsidP="00972C06">
      <w:pPr>
        <w:pStyle w:val="subsection"/>
        <w:spacing w:after="0" w:line="240" w:lineRule="auto"/>
        <w:ind w:left="720" w:firstLine="0"/>
        <w:jc w:val="both"/>
        <w:rPr>
          <w:rFonts w:ascii="Arial" w:hAnsi="Arial" w:cs="Arial"/>
          <w:sz w:val="24"/>
          <w:szCs w:val="24"/>
        </w:rPr>
      </w:pPr>
    </w:p>
    <w:p w14:paraId="5F77950F" w14:textId="1B5C347B"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t>(10)</w:t>
      </w:r>
      <w:r w:rsidR="00E63E98" w:rsidRPr="0001304A">
        <w:rPr>
          <w:rFonts w:ascii="Arial" w:hAnsi="Arial" w:cs="Arial"/>
          <w:sz w:val="24"/>
          <w:szCs w:val="24"/>
        </w:rPr>
        <w:tab/>
      </w:r>
      <w:r w:rsidRPr="0001304A">
        <w:rPr>
          <w:rFonts w:ascii="Arial" w:hAnsi="Arial" w:cs="Arial"/>
          <w:sz w:val="24"/>
          <w:szCs w:val="24"/>
        </w:rPr>
        <w:t>Where tax has been deducted under section 54 from remuneration received by an individual in a year of assessment and the remuneration from which tax has been deducted is not less than three quarters of his or her estimated chargeable income for that year of assessment, he or she shall on or before 31st December in that year of assessment pay to the Comptroller the remainder of the tax as ascertained by him or her.</w:t>
      </w:r>
    </w:p>
    <w:p w14:paraId="70144F18" w14:textId="77777777" w:rsidR="00E63E98" w:rsidRPr="0001304A" w:rsidRDefault="00E63E98" w:rsidP="00972C06">
      <w:pPr>
        <w:pStyle w:val="subsection"/>
        <w:spacing w:after="0" w:line="240" w:lineRule="auto"/>
        <w:ind w:left="720" w:firstLine="0"/>
        <w:jc w:val="both"/>
        <w:rPr>
          <w:rFonts w:ascii="Arial" w:hAnsi="Arial" w:cs="Arial"/>
          <w:sz w:val="24"/>
          <w:szCs w:val="24"/>
        </w:rPr>
      </w:pPr>
    </w:p>
    <w:p w14:paraId="099E5125" w14:textId="0DF9EF57" w:rsidR="00972C06" w:rsidRPr="0001304A" w:rsidRDefault="00972C06" w:rsidP="00972C06">
      <w:pPr>
        <w:pStyle w:val="subsection"/>
        <w:spacing w:after="0" w:line="240" w:lineRule="auto"/>
        <w:ind w:left="720" w:firstLine="0"/>
        <w:jc w:val="both"/>
        <w:rPr>
          <w:rFonts w:ascii="Arial" w:hAnsi="Arial" w:cs="Arial"/>
          <w:sz w:val="24"/>
          <w:szCs w:val="24"/>
        </w:rPr>
      </w:pPr>
      <w:r w:rsidRPr="0001304A">
        <w:rPr>
          <w:rFonts w:ascii="Arial" w:hAnsi="Arial" w:cs="Arial"/>
          <w:sz w:val="24"/>
          <w:szCs w:val="24"/>
        </w:rPr>
        <w:lastRenderedPageBreak/>
        <w:t>(11)</w:t>
      </w:r>
      <w:r w:rsidR="00E63E98" w:rsidRPr="0001304A">
        <w:rPr>
          <w:rFonts w:ascii="Arial" w:hAnsi="Arial" w:cs="Arial"/>
          <w:sz w:val="24"/>
          <w:szCs w:val="24"/>
        </w:rPr>
        <w:tab/>
      </w:r>
      <w:r w:rsidRPr="0001304A">
        <w:rPr>
          <w:rFonts w:ascii="Arial" w:hAnsi="Arial" w:cs="Arial"/>
          <w:sz w:val="24"/>
          <w:szCs w:val="24"/>
        </w:rPr>
        <w:t>Any instalment of tax paid pursuant to this section in respect of a year of assessment shall be set off against the tax assessed under section 78 for that year of assessment.</w:t>
      </w:r>
      <w:r w:rsidR="002C7C6A" w:rsidRPr="0001304A">
        <w:rPr>
          <w:rFonts w:ascii="Arial" w:hAnsi="Arial" w:cs="Arial"/>
          <w:sz w:val="24"/>
          <w:szCs w:val="24"/>
        </w:rPr>
        <w:t>”</w:t>
      </w:r>
    </w:p>
    <w:p w14:paraId="7A9E5BA1" w14:textId="6A9E5746" w:rsidR="00972C06" w:rsidRPr="0001304A" w:rsidRDefault="00972C06" w:rsidP="00972C06">
      <w:pPr>
        <w:rPr>
          <w:rFonts w:cs="Arial"/>
          <w:sz w:val="24"/>
        </w:rPr>
      </w:pPr>
    </w:p>
    <w:p w14:paraId="2A536DD6" w14:textId="17BFA9B9" w:rsidR="00740419" w:rsidRPr="0001304A" w:rsidRDefault="002C7C6A" w:rsidP="006842C0">
      <w:pPr>
        <w:rPr>
          <w:rFonts w:cs="Arial"/>
          <w:sz w:val="24"/>
        </w:rPr>
      </w:pPr>
      <w:r w:rsidRPr="0001304A">
        <w:rPr>
          <w:rFonts w:cs="Arial"/>
          <w:sz w:val="24"/>
        </w:rPr>
        <w:t xml:space="preserve">The liability for the months of January, February and March 2020 </w:t>
      </w:r>
      <w:r w:rsidR="007E6001" w:rsidRPr="0001304A">
        <w:rPr>
          <w:rFonts w:cs="Arial"/>
          <w:sz w:val="24"/>
        </w:rPr>
        <w:t>remains unaffected</w:t>
      </w:r>
      <w:r w:rsidRPr="0001304A">
        <w:rPr>
          <w:rFonts w:cs="Arial"/>
          <w:sz w:val="24"/>
        </w:rPr>
        <w:t xml:space="preserve"> and the</w:t>
      </w:r>
      <w:r w:rsidR="00331349" w:rsidRPr="0001304A">
        <w:rPr>
          <w:rFonts w:cs="Arial"/>
          <w:sz w:val="24"/>
        </w:rPr>
        <w:t xml:space="preserve"> </w:t>
      </w:r>
      <w:r w:rsidRPr="0001304A">
        <w:rPr>
          <w:rFonts w:cs="Arial"/>
          <w:sz w:val="24"/>
        </w:rPr>
        <w:t xml:space="preserve">liability returns from the month of July 2020. </w:t>
      </w:r>
      <w:r w:rsidR="00331349" w:rsidRPr="0001304A">
        <w:rPr>
          <w:rFonts w:cs="Arial"/>
          <w:sz w:val="24"/>
        </w:rPr>
        <w:t xml:space="preserve">The liability for the months of April, May and June 2020 </w:t>
      </w:r>
      <w:r w:rsidR="004E3EE0" w:rsidRPr="0001304A">
        <w:rPr>
          <w:rFonts w:cs="Arial"/>
          <w:sz w:val="24"/>
        </w:rPr>
        <w:t>is</w:t>
      </w:r>
      <w:r w:rsidR="00331349" w:rsidRPr="0001304A">
        <w:rPr>
          <w:rFonts w:cs="Arial"/>
          <w:sz w:val="24"/>
        </w:rPr>
        <w:t xml:space="preserve"> payable at the end of the financial year of the person to which section 93 applies.</w:t>
      </w:r>
    </w:p>
    <w:p w14:paraId="2B728991" w14:textId="06817186" w:rsidR="000C5D32" w:rsidRPr="0001304A" w:rsidRDefault="000C5D32" w:rsidP="006842C0">
      <w:pPr>
        <w:tabs>
          <w:tab w:val="left" w:pos="6105"/>
        </w:tabs>
        <w:jc w:val="left"/>
        <w:rPr>
          <w:rFonts w:cs="Arial"/>
          <w:sz w:val="24"/>
        </w:rPr>
      </w:pPr>
      <w:r w:rsidRPr="0001304A">
        <w:rPr>
          <w:rFonts w:cs="Arial"/>
          <w:sz w:val="24"/>
        </w:rPr>
        <w:tab/>
      </w:r>
    </w:p>
    <w:p w14:paraId="2EECDA2D" w14:textId="77777777" w:rsidR="004A6449" w:rsidRPr="0001304A" w:rsidRDefault="004A6449" w:rsidP="006842C0">
      <w:pPr>
        <w:tabs>
          <w:tab w:val="left" w:pos="6105"/>
        </w:tabs>
        <w:jc w:val="left"/>
        <w:rPr>
          <w:rFonts w:cs="Arial"/>
          <w:sz w:val="24"/>
        </w:rPr>
      </w:pPr>
    </w:p>
    <w:p w14:paraId="6414552B" w14:textId="77777777" w:rsidR="000C5D32" w:rsidRPr="0001304A" w:rsidRDefault="000C5D32" w:rsidP="006842C0">
      <w:pPr>
        <w:tabs>
          <w:tab w:val="left" w:pos="6105"/>
        </w:tabs>
        <w:jc w:val="left"/>
        <w:rPr>
          <w:rFonts w:cs="Arial"/>
          <w:sz w:val="24"/>
        </w:rPr>
      </w:pPr>
    </w:p>
    <w:p w14:paraId="7B14361F" w14:textId="77777777" w:rsidR="000C5D32" w:rsidRPr="0001304A" w:rsidRDefault="000C5D32" w:rsidP="006842C0">
      <w:pPr>
        <w:ind w:left="2880" w:firstLine="720"/>
        <w:jc w:val="right"/>
        <w:rPr>
          <w:rFonts w:cs="Arial"/>
          <w:b/>
          <w:sz w:val="24"/>
        </w:rPr>
      </w:pPr>
      <w:r w:rsidRPr="0001304A">
        <w:rPr>
          <w:rFonts w:cs="Arial"/>
          <w:b/>
          <w:sz w:val="24"/>
        </w:rPr>
        <w:t>……………………………………</w:t>
      </w:r>
    </w:p>
    <w:p w14:paraId="516D4BDB" w14:textId="77777777" w:rsidR="006F28C3" w:rsidRPr="0001304A" w:rsidRDefault="0099295E" w:rsidP="006842C0">
      <w:pPr>
        <w:jc w:val="right"/>
        <w:rPr>
          <w:rFonts w:cs="Arial"/>
          <w:sz w:val="24"/>
        </w:rPr>
      </w:pPr>
      <w:proofErr w:type="spellStart"/>
      <w:r w:rsidRPr="0001304A">
        <w:rPr>
          <w:rFonts w:cs="Arial"/>
          <w:b/>
          <w:sz w:val="24"/>
        </w:rPr>
        <w:t>Darshan</w:t>
      </w:r>
      <w:proofErr w:type="spellEnd"/>
      <w:r w:rsidRPr="0001304A">
        <w:rPr>
          <w:rFonts w:cs="Arial"/>
          <w:b/>
          <w:sz w:val="24"/>
        </w:rPr>
        <w:t xml:space="preserve"> </w:t>
      </w:r>
      <w:proofErr w:type="spellStart"/>
      <w:r w:rsidRPr="0001304A">
        <w:rPr>
          <w:rFonts w:cs="Arial"/>
          <w:b/>
          <w:sz w:val="24"/>
        </w:rPr>
        <w:t>Ramdhani</w:t>
      </w:r>
      <w:proofErr w:type="spellEnd"/>
    </w:p>
    <w:p w14:paraId="6903EF7E" w14:textId="77777777" w:rsidR="000C5D32" w:rsidRPr="0001304A" w:rsidRDefault="000C5D32" w:rsidP="006842C0">
      <w:pPr>
        <w:jc w:val="right"/>
        <w:rPr>
          <w:rFonts w:cs="Arial"/>
          <w:b/>
          <w:sz w:val="24"/>
        </w:rPr>
      </w:pPr>
      <w:r w:rsidRPr="0001304A">
        <w:rPr>
          <w:rFonts w:cs="Arial"/>
          <w:b/>
          <w:sz w:val="24"/>
        </w:rPr>
        <w:t>ATTORNEY-GENERAL</w:t>
      </w:r>
    </w:p>
    <w:p w14:paraId="570793EE" w14:textId="15F44EDC" w:rsidR="00544E64" w:rsidRPr="0001304A" w:rsidRDefault="00221333" w:rsidP="006842C0">
      <w:pPr>
        <w:jc w:val="center"/>
        <w:rPr>
          <w:rFonts w:cs="Arial"/>
          <w:b/>
          <w:sz w:val="24"/>
        </w:rPr>
      </w:pPr>
      <w:r w:rsidRPr="0001304A">
        <w:rPr>
          <w:rFonts w:cs="Arial"/>
          <w:sz w:val="24"/>
        </w:rPr>
        <w:br w:type="page"/>
      </w:r>
      <w:r w:rsidR="00D85A66" w:rsidRPr="0001304A">
        <w:rPr>
          <w:rFonts w:cs="Arial"/>
          <w:b/>
          <w:sz w:val="24"/>
        </w:rPr>
        <w:lastRenderedPageBreak/>
        <w:t xml:space="preserve">COVID-19 TAX RELIEF </w:t>
      </w:r>
      <w:r w:rsidR="006F28C3" w:rsidRPr="0001304A">
        <w:rPr>
          <w:rFonts w:cs="Arial"/>
          <w:b/>
          <w:sz w:val="24"/>
        </w:rPr>
        <w:t xml:space="preserve">BILL, </w:t>
      </w:r>
      <w:r w:rsidR="0099295E" w:rsidRPr="0001304A">
        <w:rPr>
          <w:rFonts w:cs="Arial"/>
          <w:b/>
          <w:sz w:val="24"/>
        </w:rPr>
        <w:t>2020</w:t>
      </w:r>
    </w:p>
    <w:p w14:paraId="4CB7CD61" w14:textId="77777777" w:rsidR="00544E64" w:rsidRPr="0001304A" w:rsidRDefault="00544E64" w:rsidP="006842C0">
      <w:pPr>
        <w:rPr>
          <w:rFonts w:cs="Arial"/>
          <w:b/>
          <w:sz w:val="24"/>
        </w:rPr>
      </w:pPr>
    </w:p>
    <w:p w14:paraId="424EEB10" w14:textId="77777777" w:rsidR="00E34E79" w:rsidRPr="0001304A" w:rsidRDefault="00E34E79" w:rsidP="006842C0">
      <w:pPr>
        <w:pStyle w:val="Style"/>
        <w:jc w:val="center"/>
        <w:rPr>
          <w:rFonts w:ascii="Arial" w:hAnsi="Arial" w:cs="Arial"/>
          <w:b/>
          <w:lang w:val="en-GB"/>
        </w:rPr>
      </w:pPr>
      <w:r w:rsidRPr="0001304A">
        <w:rPr>
          <w:rFonts w:ascii="Arial" w:hAnsi="Arial" w:cs="Arial"/>
          <w:b/>
          <w:lang w:val="en-GB"/>
        </w:rPr>
        <w:t>ARRANGEMENT OF CLAUSES</w:t>
      </w:r>
    </w:p>
    <w:p w14:paraId="5C28D6B5" w14:textId="77777777" w:rsidR="00E34E79" w:rsidRPr="0001304A" w:rsidRDefault="00E34E79" w:rsidP="006842C0">
      <w:pPr>
        <w:rPr>
          <w:rFonts w:cs="Arial"/>
          <w:b/>
          <w:sz w:val="24"/>
        </w:rPr>
      </w:pPr>
      <w:r w:rsidRPr="0001304A">
        <w:rPr>
          <w:rFonts w:cs="Arial"/>
          <w:b/>
          <w:sz w:val="24"/>
        </w:rPr>
        <w:tab/>
      </w:r>
      <w:r w:rsidRPr="0001304A">
        <w:rPr>
          <w:rFonts w:cs="Arial"/>
          <w:b/>
          <w:sz w:val="24"/>
        </w:rPr>
        <w:tab/>
      </w:r>
      <w:r w:rsidRPr="0001304A">
        <w:rPr>
          <w:rFonts w:cs="Arial"/>
          <w:b/>
          <w:sz w:val="24"/>
        </w:rPr>
        <w:tab/>
      </w:r>
      <w:r w:rsidRPr="0001304A">
        <w:rPr>
          <w:rFonts w:cs="Arial"/>
          <w:b/>
          <w:sz w:val="24"/>
        </w:rPr>
        <w:tab/>
      </w:r>
      <w:r w:rsidRPr="0001304A">
        <w:rPr>
          <w:rFonts w:cs="Arial"/>
          <w:b/>
          <w:sz w:val="24"/>
        </w:rPr>
        <w:tab/>
      </w:r>
    </w:p>
    <w:p w14:paraId="1B6FC5D4" w14:textId="50BAA47A" w:rsidR="00740419" w:rsidRPr="0001304A" w:rsidRDefault="00740419" w:rsidP="006842C0">
      <w:pPr>
        <w:pStyle w:val="NoSpacing"/>
        <w:jc w:val="both"/>
        <w:rPr>
          <w:rFonts w:ascii="Arial" w:hAnsi="Arial" w:cs="Arial"/>
          <w:lang w:val="en-GB"/>
        </w:rPr>
      </w:pPr>
      <w:r w:rsidRPr="0001304A">
        <w:rPr>
          <w:rFonts w:ascii="Arial" w:hAnsi="Arial" w:cs="Arial"/>
          <w:lang w:val="en-GB"/>
        </w:rPr>
        <w:t>1.</w:t>
      </w:r>
      <w:r w:rsidRPr="0001304A">
        <w:rPr>
          <w:rFonts w:ascii="Arial" w:hAnsi="Arial" w:cs="Arial"/>
          <w:lang w:val="en-GB"/>
        </w:rPr>
        <w:tab/>
      </w:r>
      <w:r w:rsidR="00E34E79" w:rsidRPr="0001304A">
        <w:rPr>
          <w:rFonts w:ascii="Arial" w:hAnsi="Arial" w:cs="Arial"/>
          <w:lang w:val="en-GB"/>
        </w:rPr>
        <w:t>Short title</w:t>
      </w:r>
    </w:p>
    <w:p w14:paraId="0F8D6681" w14:textId="77777777" w:rsidR="00740419" w:rsidRPr="0001304A" w:rsidRDefault="00740419" w:rsidP="006842C0">
      <w:pPr>
        <w:pStyle w:val="BodySingle"/>
        <w:spacing w:after="0"/>
        <w:rPr>
          <w:rFonts w:ascii="Arial" w:hAnsi="Arial" w:cs="Arial"/>
          <w:bCs/>
          <w:sz w:val="24"/>
          <w:szCs w:val="24"/>
          <w:lang w:val="en-GB"/>
        </w:rPr>
      </w:pPr>
    </w:p>
    <w:p w14:paraId="03D7929A" w14:textId="77777777" w:rsidR="00740419" w:rsidRPr="0001304A" w:rsidRDefault="00740419" w:rsidP="006842C0">
      <w:pPr>
        <w:pStyle w:val="BodySingle"/>
        <w:spacing w:after="0"/>
        <w:rPr>
          <w:rFonts w:ascii="Arial" w:hAnsi="Arial" w:cs="Arial"/>
          <w:bCs/>
          <w:sz w:val="24"/>
          <w:szCs w:val="24"/>
          <w:lang w:val="en-GB"/>
        </w:rPr>
      </w:pPr>
      <w:r w:rsidRPr="0001304A">
        <w:rPr>
          <w:rFonts w:ascii="Arial" w:hAnsi="Arial" w:cs="Arial"/>
          <w:bCs/>
          <w:sz w:val="24"/>
          <w:szCs w:val="24"/>
          <w:lang w:val="en-GB"/>
        </w:rPr>
        <w:t>2.</w:t>
      </w:r>
      <w:r w:rsidRPr="0001304A">
        <w:rPr>
          <w:rFonts w:ascii="Arial" w:hAnsi="Arial" w:cs="Arial"/>
          <w:bCs/>
          <w:sz w:val="24"/>
          <w:szCs w:val="24"/>
          <w:lang w:val="en-GB"/>
        </w:rPr>
        <w:tab/>
        <w:t>Interpretation</w:t>
      </w:r>
    </w:p>
    <w:p w14:paraId="6107FE84" w14:textId="77777777" w:rsidR="00740419" w:rsidRPr="0001304A" w:rsidRDefault="00740419" w:rsidP="006842C0">
      <w:pPr>
        <w:pStyle w:val="BodySingle"/>
        <w:spacing w:after="0"/>
        <w:rPr>
          <w:rFonts w:ascii="Arial" w:hAnsi="Arial" w:cs="Arial"/>
          <w:bCs/>
          <w:sz w:val="24"/>
          <w:szCs w:val="24"/>
          <w:lang w:val="en-GB"/>
        </w:rPr>
      </w:pPr>
    </w:p>
    <w:p w14:paraId="7C7B3E79" w14:textId="21FCBFF4" w:rsidR="00740419" w:rsidRPr="0001304A" w:rsidRDefault="00740419" w:rsidP="006842C0">
      <w:pPr>
        <w:pStyle w:val="BodySingle"/>
        <w:spacing w:after="0"/>
        <w:rPr>
          <w:rFonts w:ascii="Arial" w:hAnsi="Arial" w:cs="Arial"/>
          <w:bCs/>
          <w:sz w:val="24"/>
          <w:szCs w:val="24"/>
          <w:lang w:val="en-GB"/>
        </w:rPr>
      </w:pPr>
      <w:r w:rsidRPr="0001304A">
        <w:rPr>
          <w:rFonts w:ascii="Arial" w:hAnsi="Arial" w:cs="Arial"/>
          <w:bCs/>
          <w:sz w:val="24"/>
          <w:szCs w:val="24"/>
          <w:lang w:val="en-GB"/>
        </w:rPr>
        <w:t>3.</w:t>
      </w:r>
      <w:r w:rsidRPr="0001304A">
        <w:rPr>
          <w:rFonts w:ascii="Arial" w:hAnsi="Arial" w:cs="Arial"/>
          <w:bCs/>
          <w:sz w:val="24"/>
          <w:szCs w:val="24"/>
          <w:lang w:val="en-GB"/>
        </w:rPr>
        <w:tab/>
        <w:t>Suspension of obligations under Annual Stamp Tax Act</w:t>
      </w:r>
    </w:p>
    <w:p w14:paraId="5550B96D" w14:textId="77777777" w:rsidR="00740419" w:rsidRPr="0001304A" w:rsidRDefault="00740419" w:rsidP="006842C0">
      <w:pPr>
        <w:pStyle w:val="BodySingle"/>
        <w:spacing w:after="0"/>
        <w:rPr>
          <w:rFonts w:ascii="Arial" w:hAnsi="Arial" w:cs="Arial"/>
          <w:bCs/>
          <w:sz w:val="24"/>
          <w:szCs w:val="24"/>
          <w:lang w:val="en-GB"/>
        </w:rPr>
      </w:pPr>
    </w:p>
    <w:p w14:paraId="25C1D08C" w14:textId="1613B51B" w:rsidR="00E34E79" w:rsidRPr="0001304A" w:rsidRDefault="00740419" w:rsidP="006842C0">
      <w:pPr>
        <w:pStyle w:val="BodySingle"/>
        <w:spacing w:after="0"/>
        <w:rPr>
          <w:rFonts w:ascii="Arial" w:hAnsi="Arial" w:cs="Arial"/>
          <w:bCs/>
          <w:sz w:val="24"/>
          <w:szCs w:val="24"/>
          <w:lang w:val="en-GB"/>
        </w:rPr>
      </w:pPr>
      <w:r w:rsidRPr="0001304A">
        <w:rPr>
          <w:rFonts w:ascii="Arial" w:hAnsi="Arial" w:cs="Arial"/>
          <w:bCs/>
          <w:sz w:val="24"/>
          <w:szCs w:val="24"/>
          <w:lang w:val="en-GB"/>
        </w:rPr>
        <w:t>4.</w:t>
      </w:r>
      <w:r w:rsidRPr="0001304A">
        <w:rPr>
          <w:rFonts w:ascii="Arial" w:hAnsi="Arial" w:cs="Arial"/>
          <w:bCs/>
          <w:sz w:val="24"/>
          <w:szCs w:val="24"/>
          <w:lang w:val="en-GB"/>
        </w:rPr>
        <w:tab/>
        <w:t>Suspension of obligations under Income Tax Act</w:t>
      </w:r>
      <w:r w:rsidRPr="0001304A">
        <w:rPr>
          <w:rFonts w:ascii="Arial" w:hAnsi="Arial" w:cs="Arial"/>
          <w:bCs/>
          <w:sz w:val="24"/>
          <w:szCs w:val="24"/>
          <w:lang w:val="en-GB"/>
        </w:rPr>
        <w:tab/>
      </w:r>
      <w:r w:rsidR="00E34E79" w:rsidRPr="0001304A">
        <w:rPr>
          <w:rFonts w:ascii="Arial" w:hAnsi="Arial" w:cs="Arial"/>
          <w:bCs/>
          <w:sz w:val="24"/>
          <w:szCs w:val="24"/>
          <w:lang w:val="en-GB"/>
        </w:rPr>
        <w:t xml:space="preserve"> </w:t>
      </w:r>
    </w:p>
    <w:p w14:paraId="176A48D4" w14:textId="77777777" w:rsidR="00544E64" w:rsidRPr="0001304A" w:rsidRDefault="00544E64" w:rsidP="006842C0">
      <w:pPr>
        <w:pStyle w:val="NoSpacing"/>
        <w:jc w:val="both"/>
        <w:rPr>
          <w:rFonts w:ascii="Arial" w:hAnsi="Arial" w:cs="Arial"/>
          <w:bCs/>
          <w:lang w:val="en-GB"/>
        </w:rPr>
      </w:pPr>
    </w:p>
    <w:p w14:paraId="52F226A1" w14:textId="6664C904" w:rsidR="00CD0263" w:rsidRPr="0001304A" w:rsidRDefault="00CD0263" w:rsidP="006842C0">
      <w:pPr>
        <w:pStyle w:val="BodySingle"/>
        <w:spacing w:after="0"/>
        <w:rPr>
          <w:rFonts w:ascii="Arial" w:hAnsi="Arial" w:cs="Arial"/>
          <w:sz w:val="24"/>
          <w:szCs w:val="24"/>
          <w:lang w:val="en-GB"/>
        </w:rPr>
      </w:pPr>
    </w:p>
    <w:p w14:paraId="22DB9492" w14:textId="7D1CBC05" w:rsidR="00544E64" w:rsidRPr="0001304A" w:rsidRDefault="00C47FF4" w:rsidP="006842C0">
      <w:pPr>
        <w:jc w:val="center"/>
        <w:rPr>
          <w:rFonts w:cs="Arial"/>
          <w:b/>
          <w:sz w:val="24"/>
        </w:rPr>
      </w:pPr>
      <w:r w:rsidRPr="0001304A">
        <w:rPr>
          <w:rFonts w:cs="Arial"/>
          <w:sz w:val="24"/>
        </w:rPr>
        <w:br w:type="page"/>
      </w:r>
      <w:r w:rsidR="00D85A66" w:rsidRPr="0001304A">
        <w:rPr>
          <w:rFonts w:cs="Arial"/>
          <w:b/>
          <w:sz w:val="24"/>
        </w:rPr>
        <w:lastRenderedPageBreak/>
        <w:t>COVID-19 TAX RELIEF</w:t>
      </w:r>
      <w:r w:rsidR="006F28C3" w:rsidRPr="0001304A">
        <w:rPr>
          <w:rFonts w:cs="Arial"/>
          <w:b/>
          <w:sz w:val="24"/>
        </w:rPr>
        <w:t xml:space="preserve"> BILL, </w:t>
      </w:r>
      <w:r w:rsidR="0099295E" w:rsidRPr="0001304A">
        <w:rPr>
          <w:rFonts w:cs="Arial"/>
          <w:b/>
          <w:sz w:val="24"/>
        </w:rPr>
        <w:t>2020</w:t>
      </w:r>
    </w:p>
    <w:p w14:paraId="5CDF6986" w14:textId="77777777" w:rsidR="00A55C84" w:rsidRPr="0001304A" w:rsidRDefault="00A55C84" w:rsidP="006842C0">
      <w:pPr>
        <w:pStyle w:val="Heading1"/>
        <w:numPr>
          <w:ilvl w:val="0"/>
          <w:numId w:val="0"/>
        </w:numPr>
        <w:spacing w:before="0" w:after="0"/>
        <w:rPr>
          <w:rFonts w:cs="Arial"/>
          <w:color w:val="auto"/>
          <w:sz w:val="24"/>
        </w:rPr>
      </w:pPr>
    </w:p>
    <w:p w14:paraId="01E02B46" w14:textId="77777777" w:rsidR="00CD41B9" w:rsidRPr="0001304A" w:rsidRDefault="00CD41B9" w:rsidP="006842C0">
      <w:pPr>
        <w:jc w:val="center"/>
        <w:rPr>
          <w:rFonts w:cs="Arial"/>
          <w:b/>
          <w:sz w:val="24"/>
        </w:rPr>
      </w:pPr>
      <w:r w:rsidRPr="0001304A">
        <w:rPr>
          <w:rFonts w:cs="Arial"/>
          <w:b/>
          <w:sz w:val="24"/>
        </w:rPr>
        <w:t>GRENADA</w:t>
      </w:r>
    </w:p>
    <w:p w14:paraId="0FE8DDFF" w14:textId="77777777" w:rsidR="000F66D4" w:rsidRPr="0001304A" w:rsidRDefault="00544E64" w:rsidP="006842C0">
      <w:pPr>
        <w:tabs>
          <w:tab w:val="left" w:pos="6420"/>
        </w:tabs>
        <w:jc w:val="left"/>
        <w:rPr>
          <w:rFonts w:cs="Arial"/>
          <w:b/>
          <w:sz w:val="24"/>
        </w:rPr>
      </w:pPr>
      <w:r w:rsidRPr="0001304A">
        <w:rPr>
          <w:rFonts w:cs="Arial"/>
          <w:b/>
          <w:sz w:val="24"/>
        </w:rPr>
        <w:tab/>
      </w:r>
    </w:p>
    <w:p w14:paraId="739930A4" w14:textId="77777777" w:rsidR="00CD41B9" w:rsidRPr="0001304A" w:rsidRDefault="00CD41B9" w:rsidP="006842C0">
      <w:pPr>
        <w:jc w:val="center"/>
        <w:rPr>
          <w:rFonts w:cs="Arial"/>
          <w:sz w:val="24"/>
        </w:rPr>
      </w:pPr>
      <w:r w:rsidRPr="0001304A">
        <w:rPr>
          <w:rFonts w:cs="Arial"/>
          <w:b/>
          <w:sz w:val="24"/>
        </w:rPr>
        <w:t xml:space="preserve">ACT NO.   OF </w:t>
      </w:r>
      <w:r w:rsidR="0099295E" w:rsidRPr="0001304A">
        <w:rPr>
          <w:rFonts w:cs="Arial"/>
          <w:b/>
          <w:sz w:val="24"/>
        </w:rPr>
        <w:t>2020</w:t>
      </w:r>
    </w:p>
    <w:p w14:paraId="56EBEC7A" w14:textId="77777777" w:rsidR="00CD41B9" w:rsidRPr="0001304A" w:rsidRDefault="00CD41B9" w:rsidP="006842C0">
      <w:pPr>
        <w:rPr>
          <w:rFonts w:cs="Arial"/>
          <w:b/>
          <w:sz w:val="24"/>
        </w:rPr>
      </w:pPr>
    </w:p>
    <w:p w14:paraId="33DBE98D" w14:textId="310235F6" w:rsidR="00CD41B9" w:rsidRPr="0001304A" w:rsidRDefault="00544E64" w:rsidP="006842C0">
      <w:pPr>
        <w:rPr>
          <w:rFonts w:cs="Arial"/>
          <w:sz w:val="24"/>
        </w:rPr>
      </w:pPr>
      <w:r w:rsidRPr="0001304A">
        <w:rPr>
          <w:rFonts w:cs="Arial"/>
          <w:b/>
          <w:sz w:val="24"/>
        </w:rPr>
        <w:t>AN ACT</w:t>
      </w:r>
      <w:r w:rsidR="00CD41B9" w:rsidRPr="0001304A">
        <w:rPr>
          <w:rFonts w:cs="Arial"/>
          <w:sz w:val="24"/>
        </w:rPr>
        <w:t xml:space="preserve"> to </w:t>
      </w:r>
      <w:r w:rsidR="00AC4336" w:rsidRPr="0001304A">
        <w:rPr>
          <w:rFonts w:cs="Arial"/>
          <w:sz w:val="24"/>
        </w:rPr>
        <w:t>suspend specified tax obligations imposed by other Acts of Parliament to alleviate adverse financial effects of the coronavirus disease (COVID-19) pandemic</w:t>
      </w:r>
      <w:r w:rsidR="00563989" w:rsidRPr="0001304A">
        <w:rPr>
          <w:rFonts w:cs="Arial"/>
          <w:sz w:val="24"/>
        </w:rPr>
        <w:t>.</w:t>
      </w:r>
    </w:p>
    <w:p w14:paraId="169B88E9" w14:textId="77777777" w:rsidR="00CD41B9" w:rsidRPr="0001304A" w:rsidRDefault="00CD41B9" w:rsidP="006842C0">
      <w:pPr>
        <w:rPr>
          <w:rFonts w:cs="Arial"/>
          <w:sz w:val="24"/>
        </w:rPr>
      </w:pPr>
    </w:p>
    <w:p w14:paraId="67E01F72" w14:textId="77777777" w:rsidR="00CD41B9" w:rsidRPr="0001304A" w:rsidRDefault="00CD41B9" w:rsidP="006842C0">
      <w:pPr>
        <w:rPr>
          <w:rFonts w:cs="Arial"/>
          <w:sz w:val="24"/>
        </w:rPr>
      </w:pPr>
      <w:r w:rsidRPr="0001304A">
        <w:rPr>
          <w:rFonts w:cs="Arial"/>
          <w:b/>
          <w:sz w:val="24"/>
        </w:rPr>
        <w:t>BE IT ENACTED</w:t>
      </w:r>
      <w:r w:rsidRPr="0001304A">
        <w:rPr>
          <w:rFonts w:cs="Arial"/>
          <w:sz w:val="24"/>
        </w:rPr>
        <w:t xml:space="preserve"> by the Queen’s Most Excellent Majesty by and with the advice and consent of the Senate and </w:t>
      </w:r>
      <w:r w:rsidR="006F28C3" w:rsidRPr="0001304A">
        <w:rPr>
          <w:rFonts w:cs="Arial"/>
          <w:sz w:val="24"/>
        </w:rPr>
        <w:t xml:space="preserve">the </w:t>
      </w:r>
      <w:r w:rsidRPr="0001304A">
        <w:rPr>
          <w:rFonts w:cs="Arial"/>
          <w:sz w:val="24"/>
        </w:rPr>
        <w:t>House of Representatives and by the authority of the same as follows</w:t>
      </w:r>
      <w:r w:rsidR="00544E64" w:rsidRPr="0001304A">
        <w:rPr>
          <w:rFonts w:cs="Arial"/>
          <w:sz w:val="24"/>
        </w:rPr>
        <w:t>—</w:t>
      </w:r>
    </w:p>
    <w:p w14:paraId="1C233939" w14:textId="77777777" w:rsidR="002E15BF" w:rsidRPr="0001304A" w:rsidRDefault="002E15BF" w:rsidP="006842C0">
      <w:pPr>
        <w:rPr>
          <w:rFonts w:cs="Arial"/>
          <w:b/>
          <w:sz w:val="24"/>
        </w:rPr>
      </w:pPr>
    </w:p>
    <w:p w14:paraId="0E570D43" w14:textId="1AB12C1E" w:rsidR="00CD41B9" w:rsidRPr="0001304A" w:rsidRDefault="00CD41B9" w:rsidP="006842C0">
      <w:pPr>
        <w:rPr>
          <w:rFonts w:cs="Arial"/>
          <w:b/>
          <w:sz w:val="24"/>
        </w:rPr>
      </w:pPr>
      <w:r w:rsidRPr="0001304A">
        <w:rPr>
          <w:rFonts w:cs="Arial"/>
          <w:b/>
          <w:sz w:val="24"/>
        </w:rPr>
        <w:t>Short title</w:t>
      </w:r>
      <w:r w:rsidR="007C23B2" w:rsidRPr="0001304A">
        <w:rPr>
          <w:rFonts w:cs="Arial"/>
          <w:b/>
          <w:sz w:val="24"/>
        </w:rPr>
        <w:t xml:space="preserve"> </w:t>
      </w:r>
      <w:r w:rsidR="009F446F" w:rsidRPr="0001304A">
        <w:rPr>
          <w:rFonts w:cs="Arial"/>
          <w:b/>
          <w:sz w:val="24"/>
        </w:rPr>
        <w:t>and commencement</w:t>
      </w:r>
    </w:p>
    <w:p w14:paraId="3CA476BE" w14:textId="7E2D03E7" w:rsidR="00CD41B9" w:rsidRPr="0001304A" w:rsidRDefault="00CD41B9" w:rsidP="006842C0">
      <w:pPr>
        <w:rPr>
          <w:rFonts w:cs="Arial"/>
          <w:sz w:val="24"/>
        </w:rPr>
      </w:pPr>
      <w:r w:rsidRPr="0001304A">
        <w:rPr>
          <w:rFonts w:cs="Arial"/>
          <w:sz w:val="24"/>
        </w:rPr>
        <w:t xml:space="preserve">1. </w:t>
      </w:r>
      <w:r w:rsidR="009F446F" w:rsidRPr="0001304A">
        <w:rPr>
          <w:rFonts w:cs="Arial"/>
          <w:sz w:val="24"/>
        </w:rPr>
        <w:tab/>
        <w:t>(1)</w:t>
      </w:r>
      <w:r w:rsidR="009F446F" w:rsidRPr="0001304A">
        <w:rPr>
          <w:rFonts w:cs="Arial"/>
          <w:sz w:val="24"/>
        </w:rPr>
        <w:tab/>
      </w:r>
      <w:r w:rsidRPr="0001304A">
        <w:rPr>
          <w:rFonts w:cs="Arial"/>
          <w:sz w:val="24"/>
        </w:rPr>
        <w:t>This Act may be cited as the</w:t>
      </w:r>
    </w:p>
    <w:p w14:paraId="0C6C21BB" w14:textId="77777777" w:rsidR="00544E64" w:rsidRPr="0001304A" w:rsidRDefault="00544E64" w:rsidP="006842C0">
      <w:pPr>
        <w:rPr>
          <w:rFonts w:cs="Arial"/>
          <w:sz w:val="24"/>
        </w:rPr>
      </w:pPr>
    </w:p>
    <w:p w14:paraId="2B56BA15" w14:textId="050787ED" w:rsidR="00CD41B9" w:rsidRPr="0001304A" w:rsidRDefault="00D85A66" w:rsidP="006842C0">
      <w:pPr>
        <w:ind w:left="1155"/>
        <w:jc w:val="center"/>
        <w:rPr>
          <w:rFonts w:cs="Arial"/>
          <w:sz w:val="24"/>
        </w:rPr>
      </w:pPr>
      <w:proofErr w:type="gramStart"/>
      <w:r w:rsidRPr="0001304A">
        <w:rPr>
          <w:rFonts w:cs="Arial"/>
          <w:b/>
          <w:sz w:val="24"/>
          <w:u w:val="single"/>
        </w:rPr>
        <w:t>COVID-19 TAX RELIEF</w:t>
      </w:r>
      <w:r w:rsidR="00544E64" w:rsidRPr="0001304A">
        <w:rPr>
          <w:rFonts w:cs="Arial"/>
          <w:b/>
          <w:sz w:val="24"/>
          <w:u w:val="single"/>
        </w:rPr>
        <w:t xml:space="preserve"> ACT</w:t>
      </w:r>
      <w:bookmarkStart w:id="0" w:name="_GoBack"/>
      <w:bookmarkEnd w:id="0"/>
      <w:r w:rsidR="00CD41B9" w:rsidRPr="0001304A">
        <w:rPr>
          <w:rFonts w:cs="Arial"/>
          <w:b/>
          <w:sz w:val="24"/>
          <w:u w:val="single"/>
        </w:rPr>
        <w:t xml:space="preserve">, </w:t>
      </w:r>
      <w:r w:rsidR="0099295E" w:rsidRPr="0001304A">
        <w:rPr>
          <w:rFonts w:cs="Arial"/>
          <w:b/>
          <w:sz w:val="24"/>
          <w:u w:val="single"/>
        </w:rPr>
        <w:t>2020</w:t>
      </w:r>
      <w:r w:rsidRPr="0001304A">
        <w:rPr>
          <w:rFonts w:cs="Arial"/>
          <w:b/>
          <w:sz w:val="24"/>
          <w:u w:val="single"/>
        </w:rPr>
        <w:t>.</w:t>
      </w:r>
      <w:proofErr w:type="gramEnd"/>
    </w:p>
    <w:p w14:paraId="392D857B" w14:textId="1FFBBB31" w:rsidR="00544E64" w:rsidRPr="0001304A" w:rsidRDefault="00544E64" w:rsidP="006842C0">
      <w:pPr>
        <w:rPr>
          <w:rFonts w:cs="Arial"/>
          <w:sz w:val="24"/>
        </w:rPr>
      </w:pPr>
    </w:p>
    <w:p w14:paraId="17490D76" w14:textId="4FB208B2" w:rsidR="009F446F" w:rsidRPr="0001304A" w:rsidRDefault="009F446F" w:rsidP="006842C0">
      <w:pPr>
        <w:rPr>
          <w:rFonts w:cs="Arial"/>
          <w:sz w:val="24"/>
        </w:rPr>
      </w:pPr>
      <w:r w:rsidRPr="0001304A">
        <w:rPr>
          <w:rFonts w:cs="Arial"/>
          <w:sz w:val="24"/>
        </w:rPr>
        <w:t>(2)</w:t>
      </w:r>
      <w:r w:rsidRPr="0001304A">
        <w:rPr>
          <w:rFonts w:cs="Arial"/>
          <w:sz w:val="24"/>
        </w:rPr>
        <w:tab/>
        <w:t xml:space="preserve">This Act shall be deemed to have come into force on the </w:t>
      </w:r>
      <w:r w:rsidR="00666A41" w:rsidRPr="0001304A">
        <w:rPr>
          <w:rFonts w:cs="Arial"/>
          <w:sz w:val="24"/>
        </w:rPr>
        <w:t>3</w:t>
      </w:r>
      <w:r w:rsidRPr="0001304A">
        <w:rPr>
          <w:rFonts w:cs="Arial"/>
          <w:sz w:val="24"/>
        </w:rPr>
        <w:t>1</w:t>
      </w:r>
      <w:r w:rsidRPr="0001304A">
        <w:rPr>
          <w:rFonts w:cs="Arial"/>
          <w:sz w:val="24"/>
          <w:vertAlign w:val="superscript"/>
        </w:rPr>
        <w:t>st</w:t>
      </w:r>
      <w:r w:rsidRPr="0001304A">
        <w:rPr>
          <w:rFonts w:cs="Arial"/>
          <w:sz w:val="24"/>
        </w:rPr>
        <w:t xml:space="preserve"> day of </w:t>
      </w:r>
      <w:r w:rsidR="00666A41" w:rsidRPr="0001304A">
        <w:rPr>
          <w:rFonts w:cs="Arial"/>
          <w:sz w:val="24"/>
        </w:rPr>
        <w:t>March</w:t>
      </w:r>
      <w:r w:rsidRPr="0001304A">
        <w:rPr>
          <w:rFonts w:cs="Arial"/>
          <w:sz w:val="24"/>
        </w:rPr>
        <w:t>, 2020.</w:t>
      </w:r>
    </w:p>
    <w:p w14:paraId="634A5DA1" w14:textId="77777777" w:rsidR="009F446F" w:rsidRPr="0001304A" w:rsidRDefault="009F446F" w:rsidP="006842C0">
      <w:pPr>
        <w:rPr>
          <w:rFonts w:cs="Arial"/>
          <w:sz w:val="24"/>
        </w:rPr>
      </w:pPr>
    </w:p>
    <w:p w14:paraId="5CDE6534" w14:textId="77777777" w:rsidR="00A80F19" w:rsidRPr="0001304A" w:rsidRDefault="00A80F19" w:rsidP="006842C0">
      <w:pPr>
        <w:pStyle w:val="BodySingle"/>
        <w:spacing w:after="0"/>
        <w:rPr>
          <w:rFonts w:ascii="Arial" w:hAnsi="Arial" w:cs="Arial"/>
          <w:b/>
          <w:sz w:val="24"/>
          <w:szCs w:val="24"/>
          <w:lang w:val="en-GB"/>
        </w:rPr>
      </w:pPr>
      <w:r w:rsidRPr="0001304A">
        <w:rPr>
          <w:rFonts w:ascii="Arial" w:hAnsi="Arial" w:cs="Arial"/>
          <w:b/>
          <w:sz w:val="24"/>
          <w:szCs w:val="24"/>
          <w:lang w:val="en-GB"/>
        </w:rPr>
        <w:t>Interpretation</w:t>
      </w:r>
    </w:p>
    <w:p w14:paraId="7BACB062" w14:textId="3F21A7CF" w:rsidR="00A80F19" w:rsidRPr="0001304A" w:rsidRDefault="00A80F19" w:rsidP="006842C0">
      <w:pPr>
        <w:pStyle w:val="BodySingle"/>
        <w:spacing w:after="0"/>
        <w:rPr>
          <w:rFonts w:ascii="Arial" w:hAnsi="Arial" w:cs="Arial"/>
          <w:bCs/>
          <w:sz w:val="24"/>
          <w:szCs w:val="24"/>
          <w:lang w:val="en-GB"/>
        </w:rPr>
      </w:pPr>
      <w:r w:rsidRPr="0001304A">
        <w:rPr>
          <w:rFonts w:ascii="Arial" w:hAnsi="Arial" w:cs="Arial"/>
          <w:bCs/>
          <w:sz w:val="24"/>
          <w:szCs w:val="24"/>
          <w:lang w:val="en-GB"/>
        </w:rPr>
        <w:t>2.</w:t>
      </w:r>
      <w:r w:rsidRPr="0001304A">
        <w:rPr>
          <w:rFonts w:ascii="Arial" w:hAnsi="Arial" w:cs="Arial"/>
          <w:bCs/>
          <w:sz w:val="24"/>
          <w:szCs w:val="24"/>
          <w:lang w:val="en-GB"/>
        </w:rPr>
        <w:tab/>
      </w:r>
      <w:proofErr w:type="gramStart"/>
      <w:r w:rsidRPr="0001304A">
        <w:rPr>
          <w:rFonts w:ascii="Arial" w:hAnsi="Arial" w:cs="Arial"/>
          <w:bCs/>
          <w:sz w:val="24"/>
          <w:szCs w:val="24"/>
          <w:lang w:val="en-GB"/>
        </w:rPr>
        <w:t>In</w:t>
      </w:r>
      <w:proofErr w:type="gramEnd"/>
      <w:r w:rsidRPr="0001304A">
        <w:rPr>
          <w:rFonts w:ascii="Arial" w:hAnsi="Arial" w:cs="Arial"/>
          <w:bCs/>
          <w:sz w:val="24"/>
          <w:szCs w:val="24"/>
          <w:lang w:val="en-GB"/>
        </w:rPr>
        <w:t xml:space="preserve"> this Act</w:t>
      </w:r>
      <w:r w:rsidRPr="0001304A">
        <w:rPr>
          <w:rFonts w:ascii="Arial" w:hAnsi="Arial" w:cs="Arial"/>
          <w:sz w:val="24"/>
          <w:szCs w:val="24"/>
        </w:rPr>
        <w:t>—</w:t>
      </w:r>
    </w:p>
    <w:p w14:paraId="76506F4F" w14:textId="76611CA3" w:rsidR="00A80F19" w:rsidRPr="0001304A" w:rsidRDefault="00A80F19" w:rsidP="006842C0">
      <w:pPr>
        <w:pStyle w:val="BodySingle"/>
        <w:spacing w:after="0"/>
        <w:rPr>
          <w:rFonts w:ascii="Arial" w:hAnsi="Arial" w:cs="Arial"/>
          <w:b/>
          <w:sz w:val="24"/>
          <w:szCs w:val="24"/>
          <w:lang w:val="en-GB"/>
        </w:rPr>
      </w:pPr>
    </w:p>
    <w:p w14:paraId="48401C8B" w14:textId="77777777" w:rsidR="0031233C" w:rsidRPr="0001304A" w:rsidRDefault="0031233C" w:rsidP="006842C0">
      <w:pPr>
        <w:pStyle w:val="BodySingle"/>
        <w:spacing w:after="0"/>
        <w:ind w:left="720"/>
        <w:rPr>
          <w:rFonts w:ascii="Arial" w:hAnsi="Arial" w:cs="Arial"/>
          <w:sz w:val="24"/>
          <w:szCs w:val="24"/>
          <w:lang w:val="en-GB"/>
        </w:rPr>
      </w:pPr>
      <w:r w:rsidRPr="0001304A">
        <w:rPr>
          <w:rFonts w:ascii="Arial" w:hAnsi="Arial" w:cs="Arial"/>
          <w:sz w:val="24"/>
          <w:szCs w:val="24"/>
          <w:lang w:val="en-GB"/>
        </w:rPr>
        <w:t>“</w:t>
      </w:r>
      <w:r w:rsidRPr="0001304A">
        <w:rPr>
          <w:rFonts w:ascii="Arial" w:hAnsi="Arial" w:cs="Arial"/>
          <w:b/>
          <w:bCs/>
          <w:sz w:val="24"/>
          <w:szCs w:val="24"/>
          <w:lang w:val="en-GB"/>
        </w:rPr>
        <w:t>Annual Stamp Tax Act</w:t>
      </w:r>
      <w:r w:rsidRPr="0001304A">
        <w:rPr>
          <w:rFonts w:ascii="Arial" w:hAnsi="Arial" w:cs="Arial"/>
          <w:sz w:val="24"/>
          <w:szCs w:val="24"/>
          <w:lang w:val="en-GB"/>
        </w:rPr>
        <w:t>” means the Annual Stamp Tax Act, Chapter 16A;</w:t>
      </w:r>
    </w:p>
    <w:p w14:paraId="67F854C0" w14:textId="77777777" w:rsidR="0031233C" w:rsidRPr="0001304A" w:rsidRDefault="0031233C" w:rsidP="006842C0">
      <w:pPr>
        <w:pStyle w:val="BodySingle"/>
        <w:spacing w:after="0"/>
        <w:ind w:left="720"/>
        <w:rPr>
          <w:rFonts w:ascii="Arial" w:hAnsi="Arial" w:cs="Arial"/>
          <w:sz w:val="24"/>
          <w:szCs w:val="24"/>
          <w:lang w:val="en-GB"/>
        </w:rPr>
      </w:pPr>
    </w:p>
    <w:p w14:paraId="0A60A440" w14:textId="5E93D251" w:rsidR="00A80F19" w:rsidRPr="0001304A" w:rsidRDefault="00A80F19" w:rsidP="006842C0">
      <w:pPr>
        <w:pStyle w:val="BodySingle"/>
        <w:spacing w:after="0"/>
        <w:ind w:left="720"/>
        <w:rPr>
          <w:rFonts w:ascii="Arial" w:hAnsi="Arial" w:cs="Arial"/>
          <w:sz w:val="24"/>
          <w:szCs w:val="24"/>
          <w:lang w:val="en-GB"/>
        </w:rPr>
      </w:pPr>
      <w:r w:rsidRPr="0001304A">
        <w:rPr>
          <w:rFonts w:ascii="Arial" w:hAnsi="Arial" w:cs="Arial"/>
          <w:sz w:val="24"/>
          <w:szCs w:val="24"/>
          <w:lang w:val="en-GB"/>
        </w:rPr>
        <w:t>“</w:t>
      </w:r>
      <w:r w:rsidRPr="0001304A">
        <w:rPr>
          <w:rFonts w:ascii="Arial" w:hAnsi="Arial" w:cs="Arial"/>
          <w:b/>
          <w:bCs/>
          <w:sz w:val="24"/>
          <w:szCs w:val="24"/>
          <w:lang w:val="en-GB"/>
        </w:rPr>
        <w:t>Income Tax Act</w:t>
      </w:r>
      <w:r w:rsidRPr="0001304A">
        <w:rPr>
          <w:rFonts w:ascii="Arial" w:hAnsi="Arial" w:cs="Arial"/>
          <w:sz w:val="24"/>
          <w:szCs w:val="24"/>
          <w:lang w:val="en-GB"/>
        </w:rPr>
        <w:t xml:space="preserve">” means the Income Tax Act, Chapter 149; </w:t>
      </w:r>
    </w:p>
    <w:p w14:paraId="1AF065BB" w14:textId="77777777" w:rsidR="00A80F19" w:rsidRPr="0001304A" w:rsidRDefault="00A80F19" w:rsidP="006842C0">
      <w:pPr>
        <w:pStyle w:val="BodySingle"/>
        <w:spacing w:after="0"/>
        <w:ind w:left="720"/>
        <w:rPr>
          <w:rFonts w:ascii="Arial" w:hAnsi="Arial" w:cs="Arial"/>
          <w:sz w:val="24"/>
          <w:szCs w:val="24"/>
          <w:lang w:val="en-GB"/>
        </w:rPr>
      </w:pPr>
    </w:p>
    <w:p w14:paraId="522BAABD" w14:textId="4B43470F" w:rsidR="00A80F19" w:rsidRPr="0001304A" w:rsidRDefault="00A80F19" w:rsidP="006842C0">
      <w:pPr>
        <w:pStyle w:val="BodySingle"/>
        <w:spacing w:after="0"/>
        <w:ind w:left="720"/>
        <w:rPr>
          <w:rFonts w:ascii="Arial" w:hAnsi="Arial" w:cs="Arial"/>
          <w:sz w:val="24"/>
          <w:szCs w:val="24"/>
          <w:lang w:val="en-GB"/>
        </w:rPr>
      </w:pPr>
      <w:r w:rsidRPr="0001304A">
        <w:rPr>
          <w:rFonts w:ascii="Arial" w:hAnsi="Arial" w:cs="Arial"/>
          <w:sz w:val="24"/>
          <w:szCs w:val="24"/>
          <w:lang w:val="en-GB"/>
        </w:rPr>
        <w:t>“</w:t>
      </w:r>
      <w:r w:rsidRPr="0001304A">
        <w:rPr>
          <w:rFonts w:ascii="Arial" w:hAnsi="Arial" w:cs="Arial"/>
          <w:b/>
          <w:bCs/>
          <w:sz w:val="24"/>
          <w:szCs w:val="24"/>
          <w:lang w:val="en-GB"/>
        </w:rPr>
        <w:t>Tax Administration Act</w:t>
      </w:r>
      <w:r w:rsidRPr="0001304A">
        <w:rPr>
          <w:rFonts w:ascii="Arial" w:hAnsi="Arial" w:cs="Arial"/>
          <w:sz w:val="24"/>
          <w:szCs w:val="24"/>
          <w:lang w:val="en-GB"/>
        </w:rPr>
        <w:t>” means the Tax Administration Act No. 14 of 2016.</w:t>
      </w:r>
    </w:p>
    <w:p w14:paraId="5B687A60" w14:textId="77777777" w:rsidR="00A80F19" w:rsidRPr="0001304A" w:rsidRDefault="00A80F19" w:rsidP="006842C0">
      <w:pPr>
        <w:pStyle w:val="BodySingle"/>
        <w:spacing w:after="0"/>
        <w:rPr>
          <w:rFonts w:ascii="Arial" w:hAnsi="Arial" w:cs="Arial"/>
          <w:b/>
          <w:sz w:val="24"/>
          <w:szCs w:val="24"/>
          <w:lang w:val="en-GB"/>
        </w:rPr>
      </w:pPr>
    </w:p>
    <w:p w14:paraId="03ECB281" w14:textId="2AF78FB2" w:rsidR="00CB2D06" w:rsidRPr="0001304A" w:rsidRDefault="00D85A66" w:rsidP="006842C0">
      <w:pPr>
        <w:pStyle w:val="BodySingle"/>
        <w:spacing w:after="0"/>
        <w:rPr>
          <w:rFonts w:ascii="Arial" w:hAnsi="Arial" w:cs="Arial"/>
          <w:b/>
          <w:sz w:val="24"/>
          <w:szCs w:val="24"/>
          <w:lang w:val="en-GB"/>
        </w:rPr>
      </w:pPr>
      <w:r w:rsidRPr="0001304A">
        <w:rPr>
          <w:rFonts w:ascii="Arial" w:hAnsi="Arial" w:cs="Arial"/>
          <w:b/>
          <w:sz w:val="24"/>
          <w:szCs w:val="24"/>
          <w:lang w:val="en-GB"/>
        </w:rPr>
        <w:t>Suspension of obligations under Annual Stamp Tax Act</w:t>
      </w:r>
    </w:p>
    <w:p w14:paraId="3B8319B2" w14:textId="725F7D9E" w:rsidR="009F446F" w:rsidRPr="0001304A" w:rsidRDefault="00A80F19" w:rsidP="006842C0">
      <w:pPr>
        <w:pStyle w:val="BodySingle"/>
        <w:spacing w:after="0"/>
        <w:rPr>
          <w:rFonts w:ascii="Arial" w:hAnsi="Arial" w:cs="Arial"/>
          <w:sz w:val="24"/>
          <w:szCs w:val="24"/>
          <w:lang w:val="en-GB"/>
        </w:rPr>
      </w:pPr>
      <w:r w:rsidRPr="0001304A">
        <w:rPr>
          <w:rFonts w:ascii="Arial" w:hAnsi="Arial" w:cs="Arial"/>
          <w:sz w:val="24"/>
          <w:szCs w:val="24"/>
          <w:lang w:val="en-GB"/>
        </w:rPr>
        <w:t>3</w:t>
      </w:r>
      <w:r w:rsidR="00DA29C2" w:rsidRPr="0001304A">
        <w:rPr>
          <w:rFonts w:ascii="Arial" w:hAnsi="Arial" w:cs="Arial"/>
          <w:sz w:val="24"/>
          <w:szCs w:val="24"/>
          <w:lang w:val="en-GB"/>
        </w:rPr>
        <w:t>.</w:t>
      </w:r>
      <w:r w:rsidR="00544E64" w:rsidRPr="0001304A">
        <w:rPr>
          <w:rFonts w:ascii="Arial" w:hAnsi="Arial" w:cs="Arial"/>
          <w:sz w:val="24"/>
          <w:szCs w:val="24"/>
          <w:lang w:val="en-GB"/>
        </w:rPr>
        <w:tab/>
      </w:r>
      <w:r w:rsidR="00563989" w:rsidRPr="0001304A">
        <w:rPr>
          <w:rFonts w:ascii="Arial" w:hAnsi="Arial" w:cs="Arial"/>
          <w:sz w:val="24"/>
          <w:szCs w:val="24"/>
          <w:lang w:val="en-GB"/>
        </w:rPr>
        <w:t>(1)</w:t>
      </w:r>
      <w:r w:rsidR="00563989" w:rsidRPr="0001304A">
        <w:rPr>
          <w:rFonts w:ascii="Arial" w:hAnsi="Arial" w:cs="Arial"/>
          <w:sz w:val="24"/>
          <w:szCs w:val="24"/>
          <w:lang w:val="en-GB"/>
        </w:rPr>
        <w:tab/>
      </w:r>
      <w:r w:rsidR="009F446F" w:rsidRPr="0001304A">
        <w:rPr>
          <w:rFonts w:ascii="Arial" w:hAnsi="Arial" w:cs="Arial"/>
          <w:sz w:val="24"/>
          <w:szCs w:val="24"/>
          <w:lang w:val="en-GB"/>
        </w:rPr>
        <w:t>Section 13 of the Annual Stamp Tax Act is suspended for the period commencing on the 1</w:t>
      </w:r>
      <w:r w:rsidR="009F446F" w:rsidRPr="0001304A">
        <w:rPr>
          <w:rFonts w:ascii="Arial" w:hAnsi="Arial" w:cs="Arial"/>
          <w:sz w:val="24"/>
          <w:szCs w:val="24"/>
          <w:vertAlign w:val="superscript"/>
          <w:lang w:val="en-GB"/>
        </w:rPr>
        <w:t>st</w:t>
      </w:r>
      <w:r w:rsidR="009F446F" w:rsidRPr="0001304A">
        <w:rPr>
          <w:rFonts w:ascii="Arial" w:hAnsi="Arial" w:cs="Arial"/>
          <w:sz w:val="24"/>
          <w:szCs w:val="24"/>
          <w:lang w:val="en-GB"/>
        </w:rPr>
        <w:t xml:space="preserve"> day of April, 2020 and ending on the </w:t>
      </w:r>
      <w:r w:rsidR="00BB471E" w:rsidRPr="0001304A">
        <w:rPr>
          <w:rFonts w:ascii="Arial" w:hAnsi="Arial" w:cs="Arial"/>
          <w:sz w:val="24"/>
          <w:szCs w:val="24"/>
          <w:lang w:val="en-GB"/>
        </w:rPr>
        <w:t>30th day of June</w:t>
      </w:r>
      <w:r w:rsidR="009F446F" w:rsidRPr="0001304A">
        <w:rPr>
          <w:rFonts w:ascii="Arial" w:hAnsi="Arial" w:cs="Arial"/>
          <w:sz w:val="24"/>
          <w:szCs w:val="24"/>
          <w:lang w:val="en-GB"/>
        </w:rPr>
        <w:t>, 2020.</w:t>
      </w:r>
    </w:p>
    <w:p w14:paraId="398D304D" w14:textId="77777777" w:rsidR="009F446F" w:rsidRPr="0001304A" w:rsidRDefault="009F446F" w:rsidP="006842C0">
      <w:pPr>
        <w:pStyle w:val="BodySingle"/>
        <w:spacing w:after="0"/>
        <w:rPr>
          <w:rFonts w:ascii="Arial" w:hAnsi="Arial" w:cs="Arial"/>
          <w:sz w:val="24"/>
          <w:szCs w:val="24"/>
          <w:lang w:val="en-GB"/>
        </w:rPr>
      </w:pPr>
    </w:p>
    <w:p w14:paraId="23EA3C41" w14:textId="7EC1C282" w:rsidR="00563989" w:rsidRPr="0001304A" w:rsidRDefault="009F446F" w:rsidP="006842C0">
      <w:pPr>
        <w:pStyle w:val="BodySingle"/>
        <w:spacing w:after="0"/>
        <w:rPr>
          <w:rFonts w:ascii="Arial" w:eastAsia="MS Mincho" w:hAnsi="Arial" w:cs="Arial"/>
          <w:sz w:val="24"/>
          <w:szCs w:val="24"/>
        </w:rPr>
      </w:pPr>
      <w:r w:rsidRPr="0001304A">
        <w:rPr>
          <w:rFonts w:ascii="Arial" w:hAnsi="Arial" w:cs="Arial"/>
          <w:sz w:val="24"/>
          <w:szCs w:val="24"/>
          <w:lang w:val="en-GB"/>
        </w:rPr>
        <w:t>(2)</w:t>
      </w:r>
      <w:r w:rsidRPr="0001304A">
        <w:rPr>
          <w:rFonts w:ascii="Arial" w:hAnsi="Arial" w:cs="Arial"/>
          <w:sz w:val="24"/>
          <w:szCs w:val="24"/>
          <w:lang w:val="en-GB"/>
        </w:rPr>
        <w:tab/>
      </w:r>
      <w:r w:rsidR="009B1547" w:rsidRPr="0001304A">
        <w:rPr>
          <w:rFonts w:ascii="Arial" w:hAnsi="Arial" w:cs="Arial"/>
          <w:sz w:val="24"/>
          <w:szCs w:val="24"/>
          <w:lang w:val="en-GB"/>
        </w:rPr>
        <w:t xml:space="preserve">The </w:t>
      </w:r>
      <w:r w:rsidR="00563989" w:rsidRPr="0001304A">
        <w:rPr>
          <w:rFonts w:ascii="Arial" w:eastAsia="MS Mincho" w:hAnsi="Arial" w:cs="Arial"/>
          <w:sz w:val="24"/>
          <w:szCs w:val="24"/>
        </w:rPr>
        <w:t xml:space="preserve">stamp tax charged under </w:t>
      </w:r>
      <w:r w:rsidR="004C5DCE" w:rsidRPr="0001304A">
        <w:rPr>
          <w:rFonts w:ascii="Arial" w:eastAsia="MS Mincho" w:hAnsi="Arial" w:cs="Arial"/>
          <w:sz w:val="24"/>
          <w:szCs w:val="24"/>
        </w:rPr>
        <w:t xml:space="preserve">the </w:t>
      </w:r>
      <w:r w:rsidR="00563989" w:rsidRPr="0001304A">
        <w:rPr>
          <w:rFonts w:ascii="Arial" w:hAnsi="Arial" w:cs="Arial"/>
          <w:sz w:val="24"/>
          <w:szCs w:val="24"/>
          <w:lang w:val="en-GB"/>
        </w:rPr>
        <w:t>Annual Stamp Tax Act</w:t>
      </w:r>
      <w:r w:rsidR="00563989" w:rsidRPr="0001304A">
        <w:rPr>
          <w:rFonts w:ascii="Arial" w:eastAsia="MS Mincho" w:hAnsi="Arial" w:cs="Arial"/>
          <w:sz w:val="24"/>
          <w:szCs w:val="24"/>
        </w:rPr>
        <w:t xml:space="preserve"> in respect of the year 2020 shall be due and payable in </w:t>
      </w:r>
      <w:r w:rsidR="001F4F8D" w:rsidRPr="0001304A">
        <w:rPr>
          <w:rFonts w:ascii="Arial" w:eastAsia="MS Mincho" w:hAnsi="Arial" w:cs="Arial"/>
          <w:sz w:val="24"/>
          <w:szCs w:val="24"/>
        </w:rPr>
        <w:t xml:space="preserve">nine </w:t>
      </w:r>
      <w:r w:rsidR="00563989" w:rsidRPr="0001304A">
        <w:rPr>
          <w:rFonts w:ascii="Arial" w:eastAsia="MS Mincho" w:hAnsi="Arial" w:cs="Arial"/>
          <w:sz w:val="24"/>
          <w:szCs w:val="24"/>
        </w:rPr>
        <w:t>equal monthly instalments between the months of July</w:t>
      </w:r>
      <w:r w:rsidR="00C3335D" w:rsidRPr="0001304A">
        <w:rPr>
          <w:rFonts w:ascii="Arial" w:eastAsia="MS Mincho" w:hAnsi="Arial" w:cs="Arial"/>
          <w:sz w:val="24"/>
          <w:szCs w:val="24"/>
        </w:rPr>
        <w:t xml:space="preserve"> in the year</w:t>
      </w:r>
      <w:r w:rsidR="00563989" w:rsidRPr="0001304A">
        <w:rPr>
          <w:rFonts w:ascii="Arial" w:eastAsia="MS Mincho" w:hAnsi="Arial" w:cs="Arial"/>
          <w:sz w:val="24"/>
          <w:szCs w:val="24"/>
        </w:rPr>
        <w:t xml:space="preserve"> </w:t>
      </w:r>
      <w:r w:rsidR="001F4F8D" w:rsidRPr="0001304A">
        <w:rPr>
          <w:rFonts w:ascii="Arial" w:eastAsia="MS Mincho" w:hAnsi="Arial" w:cs="Arial"/>
          <w:sz w:val="24"/>
          <w:szCs w:val="24"/>
        </w:rPr>
        <w:t xml:space="preserve">2020 </w:t>
      </w:r>
      <w:r w:rsidR="00563989" w:rsidRPr="0001304A">
        <w:rPr>
          <w:rFonts w:ascii="Arial" w:eastAsia="MS Mincho" w:hAnsi="Arial" w:cs="Arial"/>
          <w:sz w:val="24"/>
          <w:szCs w:val="24"/>
        </w:rPr>
        <w:t xml:space="preserve">and </w:t>
      </w:r>
      <w:r w:rsidR="001F4F8D" w:rsidRPr="0001304A">
        <w:rPr>
          <w:rFonts w:ascii="Arial" w:eastAsia="MS Mincho" w:hAnsi="Arial" w:cs="Arial"/>
          <w:sz w:val="24"/>
          <w:szCs w:val="24"/>
        </w:rPr>
        <w:t xml:space="preserve">March </w:t>
      </w:r>
      <w:r w:rsidR="00563989" w:rsidRPr="0001304A">
        <w:rPr>
          <w:rFonts w:ascii="Arial" w:eastAsia="MS Mincho" w:hAnsi="Arial" w:cs="Arial"/>
          <w:sz w:val="24"/>
          <w:szCs w:val="24"/>
        </w:rPr>
        <w:t>of the year 202</w:t>
      </w:r>
      <w:r w:rsidR="001F4F8D" w:rsidRPr="0001304A">
        <w:rPr>
          <w:rFonts w:ascii="Arial" w:eastAsia="MS Mincho" w:hAnsi="Arial" w:cs="Arial"/>
          <w:sz w:val="24"/>
          <w:szCs w:val="24"/>
        </w:rPr>
        <w:t>1</w:t>
      </w:r>
      <w:r w:rsidR="00563989" w:rsidRPr="0001304A">
        <w:rPr>
          <w:rFonts w:ascii="Arial" w:eastAsia="MS Mincho" w:hAnsi="Arial" w:cs="Arial"/>
          <w:sz w:val="24"/>
          <w:szCs w:val="24"/>
        </w:rPr>
        <w:t>.</w:t>
      </w:r>
    </w:p>
    <w:p w14:paraId="6A4FE132" w14:textId="157F31A1" w:rsidR="00005D94" w:rsidRPr="0001304A" w:rsidRDefault="00005D94" w:rsidP="006842C0">
      <w:pPr>
        <w:pStyle w:val="BodySingle"/>
        <w:spacing w:after="0"/>
        <w:rPr>
          <w:rFonts w:ascii="Arial" w:eastAsia="MS Mincho" w:hAnsi="Arial" w:cs="Arial"/>
          <w:sz w:val="24"/>
          <w:szCs w:val="24"/>
        </w:rPr>
      </w:pPr>
    </w:p>
    <w:p w14:paraId="4B9FA7A2" w14:textId="2C178AE9" w:rsidR="00005D94" w:rsidRPr="0001304A" w:rsidRDefault="00005D94" w:rsidP="006842C0">
      <w:pPr>
        <w:pStyle w:val="BodySingle"/>
        <w:spacing w:after="0"/>
        <w:rPr>
          <w:rFonts w:ascii="Arial" w:eastAsia="MS Mincho" w:hAnsi="Arial" w:cs="Arial"/>
          <w:sz w:val="24"/>
          <w:szCs w:val="24"/>
        </w:rPr>
      </w:pPr>
      <w:r w:rsidRPr="0001304A">
        <w:rPr>
          <w:rFonts w:ascii="Arial" w:eastAsia="MS Mincho" w:hAnsi="Arial" w:cs="Arial"/>
          <w:sz w:val="24"/>
          <w:szCs w:val="24"/>
        </w:rPr>
        <w:t>(3)</w:t>
      </w:r>
      <w:r w:rsidRPr="0001304A">
        <w:rPr>
          <w:rFonts w:ascii="Arial" w:eastAsia="MS Mincho" w:hAnsi="Arial" w:cs="Arial"/>
          <w:sz w:val="24"/>
          <w:szCs w:val="24"/>
        </w:rPr>
        <w:tab/>
        <w:t>For the avoidance of doubt, the Tax Administration Act shall</w:t>
      </w:r>
      <w:r w:rsidRPr="0001304A">
        <w:rPr>
          <w:rFonts w:ascii="Arial" w:hAnsi="Arial" w:cs="Arial"/>
          <w:sz w:val="24"/>
          <w:szCs w:val="24"/>
          <w:lang w:val="en-GB"/>
        </w:rPr>
        <w:t xml:space="preserve"> apply </w:t>
      </w:r>
      <w:r w:rsidRPr="0001304A">
        <w:rPr>
          <w:rFonts w:ascii="Arial" w:hAnsi="Arial" w:cs="Arial"/>
          <w:i/>
          <w:iCs/>
          <w:sz w:val="24"/>
          <w:szCs w:val="24"/>
          <w:lang w:val="en-GB"/>
        </w:rPr>
        <w:t>mutatis mutandis</w:t>
      </w:r>
      <w:r w:rsidRPr="0001304A">
        <w:rPr>
          <w:rFonts w:ascii="Arial" w:hAnsi="Arial" w:cs="Arial"/>
          <w:sz w:val="24"/>
          <w:szCs w:val="24"/>
          <w:lang w:val="en-GB"/>
        </w:rPr>
        <w:t>.</w:t>
      </w:r>
    </w:p>
    <w:p w14:paraId="0028A919" w14:textId="77777777" w:rsidR="00AC4336" w:rsidRPr="0001304A" w:rsidRDefault="00AC4336" w:rsidP="006842C0">
      <w:pPr>
        <w:pStyle w:val="BodySingle"/>
        <w:spacing w:after="0"/>
        <w:rPr>
          <w:rFonts w:ascii="Arial" w:eastAsia="MS Mincho" w:hAnsi="Arial" w:cs="Arial"/>
          <w:sz w:val="24"/>
          <w:szCs w:val="24"/>
        </w:rPr>
      </w:pPr>
    </w:p>
    <w:p w14:paraId="45A67583" w14:textId="7EC53A2D" w:rsidR="00E75250" w:rsidRPr="0001304A" w:rsidRDefault="00D85A66" w:rsidP="006842C0">
      <w:pPr>
        <w:pStyle w:val="BodySingle"/>
        <w:spacing w:after="0"/>
        <w:rPr>
          <w:rFonts w:ascii="Arial" w:hAnsi="Arial" w:cs="Arial"/>
          <w:b/>
          <w:sz w:val="24"/>
          <w:szCs w:val="24"/>
          <w:lang w:val="en-GB"/>
        </w:rPr>
      </w:pPr>
      <w:r w:rsidRPr="0001304A">
        <w:rPr>
          <w:rFonts w:ascii="Arial" w:hAnsi="Arial" w:cs="Arial"/>
          <w:b/>
          <w:sz w:val="24"/>
          <w:szCs w:val="24"/>
          <w:lang w:val="en-GB"/>
        </w:rPr>
        <w:t>Suspension of obligations under Income Tax Act</w:t>
      </w:r>
    </w:p>
    <w:p w14:paraId="3F40B281" w14:textId="3AFD411C" w:rsidR="00B425FB" w:rsidRPr="0001304A" w:rsidRDefault="00A80F19" w:rsidP="006842C0">
      <w:pPr>
        <w:pStyle w:val="BodySingle"/>
        <w:spacing w:after="0"/>
        <w:rPr>
          <w:rFonts w:ascii="Arial" w:hAnsi="Arial" w:cs="Arial"/>
          <w:sz w:val="24"/>
          <w:szCs w:val="24"/>
        </w:rPr>
      </w:pPr>
      <w:r w:rsidRPr="0001304A">
        <w:rPr>
          <w:rFonts w:ascii="Arial" w:hAnsi="Arial" w:cs="Arial"/>
          <w:sz w:val="24"/>
          <w:szCs w:val="24"/>
          <w:lang w:val="en-GB"/>
        </w:rPr>
        <w:t>4</w:t>
      </w:r>
      <w:r w:rsidR="00E75250" w:rsidRPr="0001304A">
        <w:rPr>
          <w:rFonts w:ascii="Arial" w:hAnsi="Arial" w:cs="Arial"/>
          <w:sz w:val="24"/>
          <w:szCs w:val="24"/>
          <w:lang w:val="en-GB"/>
        </w:rPr>
        <w:t>.</w:t>
      </w:r>
      <w:r w:rsidR="00E75250" w:rsidRPr="0001304A">
        <w:rPr>
          <w:rFonts w:ascii="Arial" w:hAnsi="Arial" w:cs="Arial"/>
          <w:sz w:val="24"/>
          <w:szCs w:val="24"/>
          <w:lang w:val="en-GB"/>
        </w:rPr>
        <w:tab/>
      </w:r>
      <w:r w:rsidR="008C3E91" w:rsidRPr="0001304A">
        <w:rPr>
          <w:rFonts w:ascii="Arial" w:hAnsi="Arial" w:cs="Arial"/>
          <w:sz w:val="24"/>
          <w:szCs w:val="24"/>
          <w:lang w:val="en-GB"/>
        </w:rPr>
        <w:t>(1)</w:t>
      </w:r>
      <w:r w:rsidR="008C3E91" w:rsidRPr="0001304A">
        <w:rPr>
          <w:rFonts w:ascii="Arial" w:hAnsi="Arial" w:cs="Arial"/>
          <w:sz w:val="24"/>
          <w:szCs w:val="24"/>
          <w:lang w:val="en-GB"/>
        </w:rPr>
        <w:tab/>
      </w:r>
      <w:proofErr w:type="gramStart"/>
      <w:r w:rsidR="00B425FB" w:rsidRPr="0001304A">
        <w:rPr>
          <w:rFonts w:ascii="Arial" w:hAnsi="Arial" w:cs="Arial"/>
          <w:sz w:val="24"/>
          <w:szCs w:val="24"/>
          <w:lang w:val="en-GB"/>
        </w:rPr>
        <w:t>In</w:t>
      </w:r>
      <w:proofErr w:type="gramEnd"/>
      <w:r w:rsidR="00B425FB" w:rsidRPr="0001304A">
        <w:rPr>
          <w:rFonts w:ascii="Arial" w:hAnsi="Arial" w:cs="Arial"/>
          <w:sz w:val="24"/>
          <w:szCs w:val="24"/>
          <w:lang w:val="en-GB"/>
        </w:rPr>
        <w:t xml:space="preserve"> this section</w:t>
      </w:r>
      <w:r w:rsidR="00B425FB" w:rsidRPr="0001304A">
        <w:rPr>
          <w:rFonts w:ascii="Arial" w:hAnsi="Arial" w:cs="Arial"/>
          <w:sz w:val="24"/>
          <w:szCs w:val="24"/>
        </w:rPr>
        <w:t>—</w:t>
      </w:r>
    </w:p>
    <w:p w14:paraId="20B7A903" w14:textId="40DBA9C3" w:rsidR="00B425FB" w:rsidRPr="0001304A" w:rsidRDefault="00B425FB" w:rsidP="006842C0">
      <w:pPr>
        <w:pStyle w:val="BodySingle"/>
        <w:spacing w:after="0"/>
        <w:rPr>
          <w:rFonts w:ascii="Arial" w:hAnsi="Arial" w:cs="Arial"/>
          <w:sz w:val="24"/>
          <w:szCs w:val="24"/>
        </w:rPr>
      </w:pPr>
    </w:p>
    <w:p w14:paraId="460C773B" w14:textId="32A33826" w:rsidR="00B425FB" w:rsidRPr="0001304A" w:rsidRDefault="00B425FB" w:rsidP="00B425FB">
      <w:pPr>
        <w:pStyle w:val="BodySingle"/>
        <w:spacing w:after="0"/>
        <w:ind w:left="708"/>
        <w:rPr>
          <w:rFonts w:ascii="Arial" w:hAnsi="Arial" w:cs="Arial"/>
          <w:sz w:val="24"/>
          <w:szCs w:val="24"/>
          <w:lang w:val="en-GB"/>
        </w:rPr>
      </w:pPr>
      <w:r w:rsidRPr="0001304A">
        <w:rPr>
          <w:rFonts w:ascii="Arial" w:hAnsi="Arial" w:cs="Arial"/>
          <w:sz w:val="24"/>
          <w:szCs w:val="24"/>
        </w:rPr>
        <w:t>“</w:t>
      </w:r>
      <w:proofErr w:type="gramStart"/>
      <w:r w:rsidRPr="0001304A">
        <w:rPr>
          <w:rFonts w:ascii="Arial" w:hAnsi="Arial" w:cs="Arial"/>
          <w:b/>
          <w:bCs/>
          <w:sz w:val="24"/>
          <w:szCs w:val="24"/>
        </w:rPr>
        <w:t>suspension</w:t>
      </w:r>
      <w:proofErr w:type="gramEnd"/>
      <w:r w:rsidRPr="0001304A">
        <w:rPr>
          <w:rFonts w:ascii="Arial" w:hAnsi="Arial" w:cs="Arial"/>
          <w:b/>
          <w:bCs/>
          <w:sz w:val="24"/>
          <w:szCs w:val="24"/>
        </w:rPr>
        <w:t xml:space="preserve"> period</w:t>
      </w:r>
      <w:r w:rsidRPr="0001304A">
        <w:rPr>
          <w:rFonts w:ascii="Arial" w:hAnsi="Arial" w:cs="Arial"/>
          <w:sz w:val="24"/>
          <w:szCs w:val="24"/>
        </w:rPr>
        <w:t xml:space="preserve">” means </w:t>
      </w:r>
      <w:r w:rsidRPr="0001304A">
        <w:rPr>
          <w:rFonts w:ascii="Arial" w:hAnsi="Arial" w:cs="Arial"/>
          <w:sz w:val="24"/>
          <w:szCs w:val="24"/>
          <w:lang w:val="en-GB"/>
        </w:rPr>
        <w:t>the period commencing on the 1</w:t>
      </w:r>
      <w:r w:rsidRPr="0001304A">
        <w:rPr>
          <w:rFonts w:ascii="Arial" w:hAnsi="Arial" w:cs="Arial"/>
          <w:sz w:val="24"/>
          <w:szCs w:val="24"/>
          <w:vertAlign w:val="superscript"/>
          <w:lang w:val="en-GB"/>
        </w:rPr>
        <w:t>st</w:t>
      </w:r>
      <w:r w:rsidRPr="0001304A">
        <w:rPr>
          <w:rFonts w:ascii="Arial" w:hAnsi="Arial" w:cs="Arial"/>
          <w:sz w:val="24"/>
          <w:szCs w:val="24"/>
          <w:lang w:val="en-GB"/>
        </w:rPr>
        <w:t xml:space="preserve"> day of April, 2020 and ending on the 30</w:t>
      </w:r>
      <w:r w:rsidRPr="0001304A">
        <w:rPr>
          <w:rFonts w:ascii="Arial" w:hAnsi="Arial" w:cs="Arial"/>
          <w:sz w:val="24"/>
          <w:szCs w:val="24"/>
          <w:vertAlign w:val="superscript"/>
          <w:lang w:val="en-GB"/>
        </w:rPr>
        <w:t>th</w:t>
      </w:r>
      <w:r w:rsidRPr="0001304A">
        <w:rPr>
          <w:rFonts w:ascii="Arial" w:hAnsi="Arial" w:cs="Arial"/>
          <w:sz w:val="24"/>
          <w:szCs w:val="24"/>
          <w:lang w:val="en-GB"/>
        </w:rPr>
        <w:t xml:space="preserve"> day of June, 2020;</w:t>
      </w:r>
    </w:p>
    <w:p w14:paraId="3AADDCAD" w14:textId="3AF7AEA4" w:rsidR="00B425FB" w:rsidRPr="0001304A" w:rsidRDefault="00B425FB" w:rsidP="00B425FB">
      <w:pPr>
        <w:pStyle w:val="BodySingle"/>
        <w:spacing w:after="0"/>
        <w:ind w:left="708"/>
        <w:rPr>
          <w:rFonts w:ascii="Arial" w:hAnsi="Arial" w:cs="Arial"/>
          <w:sz w:val="24"/>
          <w:szCs w:val="24"/>
          <w:lang w:val="en-GB"/>
        </w:rPr>
      </w:pPr>
    </w:p>
    <w:p w14:paraId="4AF3A298" w14:textId="6A2E8766" w:rsidR="00B425FB" w:rsidRPr="0001304A" w:rsidRDefault="00B425FB" w:rsidP="001E6DBE">
      <w:pPr>
        <w:pStyle w:val="BodySingle"/>
        <w:spacing w:after="0"/>
        <w:ind w:left="708"/>
        <w:rPr>
          <w:rFonts w:ascii="Arial" w:hAnsi="Arial" w:cs="Arial"/>
          <w:sz w:val="24"/>
          <w:szCs w:val="24"/>
          <w:lang w:val="en-GB"/>
        </w:rPr>
      </w:pPr>
      <w:r w:rsidRPr="0001304A">
        <w:rPr>
          <w:rFonts w:ascii="Arial" w:hAnsi="Arial" w:cs="Arial"/>
          <w:sz w:val="24"/>
          <w:szCs w:val="24"/>
          <w:lang w:val="en-GB"/>
        </w:rPr>
        <w:t>“</w:t>
      </w:r>
      <w:proofErr w:type="gramStart"/>
      <w:r w:rsidR="00173C00" w:rsidRPr="0001304A">
        <w:rPr>
          <w:rFonts w:ascii="Arial" w:hAnsi="Arial" w:cs="Arial"/>
          <w:b/>
          <w:bCs/>
          <w:sz w:val="24"/>
          <w:szCs w:val="24"/>
          <w:lang w:val="en-GB"/>
        </w:rPr>
        <w:t>suspended</w:t>
      </w:r>
      <w:proofErr w:type="gramEnd"/>
      <w:r w:rsidR="00173C00" w:rsidRPr="0001304A">
        <w:rPr>
          <w:rFonts w:ascii="Arial" w:hAnsi="Arial" w:cs="Arial"/>
          <w:b/>
          <w:bCs/>
          <w:sz w:val="24"/>
          <w:szCs w:val="24"/>
          <w:lang w:val="en-GB"/>
        </w:rPr>
        <w:t xml:space="preserve"> </w:t>
      </w:r>
      <w:r w:rsidRPr="0001304A">
        <w:rPr>
          <w:rFonts w:ascii="Arial" w:hAnsi="Arial" w:cs="Arial"/>
          <w:b/>
          <w:bCs/>
          <w:sz w:val="24"/>
          <w:szCs w:val="24"/>
          <w:lang w:val="en-GB"/>
        </w:rPr>
        <w:t>sum</w:t>
      </w:r>
      <w:r w:rsidRPr="0001304A">
        <w:rPr>
          <w:rFonts w:ascii="Arial" w:hAnsi="Arial" w:cs="Arial"/>
          <w:sz w:val="24"/>
          <w:szCs w:val="24"/>
          <w:lang w:val="en-GB"/>
        </w:rPr>
        <w:t>” means the monthly instalments that would have been ordinarily payable under section 93 (3) of the Income Tax Act for the suspension period;</w:t>
      </w:r>
    </w:p>
    <w:p w14:paraId="7749E9EA" w14:textId="77777777" w:rsidR="00B425FB" w:rsidRPr="0001304A" w:rsidRDefault="00B425FB" w:rsidP="006842C0">
      <w:pPr>
        <w:pStyle w:val="BodySingle"/>
        <w:spacing w:after="0"/>
        <w:rPr>
          <w:rFonts w:ascii="Arial" w:hAnsi="Arial" w:cs="Arial"/>
          <w:sz w:val="24"/>
          <w:szCs w:val="24"/>
          <w:lang w:val="en-GB"/>
        </w:rPr>
      </w:pPr>
    </w:p>
    <w:p w14:paraId="54644EA1" w14:textId="5F036601" w:rsidR="00D61DFD" w:rsidRPr="0001304A" w:rsidRDefault="00331349" w:rsidP="006842C0">
      <w:pPr>
        <w:pStyle w:val="BodySingle"/>
        <w:spacing w:after="0"/>
        <w:rPr>
          <w:rFonts w:ascii="Arial" w:hAnsi="Arial" w:cs="Arial"/>
          <w:sz w:val="24"/>
          <w:szCs w:val="24"/>
          <w:lang w:val="en-GB"/>
        </w:rPr>
      </w:pPr>
      <w:r w:rsidRPr="0001304A">
        <w:rPr>
          <w:rFonts w:ascii="Arial" w:hAnsi="Arial" w:cs="Arial"/>
          <w:sz w:val="24"/>
          <w:szCs w:val="24"/>
          <w:lang w:val="en-GB"/>
        </w:rPr>
        <w:t>(2)</w:t>
      </w:r>
      <w:r w:rsidRPr="0001304A">
        <w:rPr>
          <w:rFonts w:ascii="Arial" w:hAnsi="Arial" w:cs="Arial"/>
          <w:sz w:val="24"/>
          <w:szCs w:val="24"/>
          <w:lang w:val="en-GB"/>
        </w:rPr>
        <w:tab/>
      </w:r>
      <w:r w:rsidR="00D95053" w:rsidRPr="0001304A">
        <w:rPr>
          <w:rFonts w:ascii="Arial" w:hAnsi="Arial" w:cs="Arial"/>
          <w:sz w:val="24"/>
          <w:szCs w:val="24"/>
          <w:lang w:val="en-GB"/>
        </w:rPr>
        <w:t xml:space="preserve">Section </w:t>
      </w:r>
      <w:r w:rsidR="008C3E91" w:rsidRPr="0001304A">
        <w:rPr>
          <w:rFonts w:ascii="Arial" w:hAnsi="Arial" w:cs="Arial"/>
          <w:sz w:val="24"/>
          <w:szCs w:val="24"/>
          <w:lang w:val="en-GB"/>
        </w:rPr>
        <w:t>93</w:t>
      </w:r>
      <w:r w:rsidR="00E75250" w:rsidRPr="0001304A">
        <w:rPr>
          <w:rFonts w:ascii="Arial" w:hAnsi="Arial" w:cs="Arial"/>
          <w:sz w:val="24"/>
          <w:szCs w:val="24"/>
          <w:lang w:val="en-GB"/>
        </w:rPr>
        <w:t xml:space="preserve"> </w:t>
      </w:r>
      <w:r w:rsidR="00D61DFD" w:rsidRPr="0001304A">
        <w:rPr>
          <w:rFonts w:ascii="Arial" w:hAnsi="Arial" w:cs="Arial"/>
          <w:sz w:val="24"/>
          <w:szCs w:val="24"/>
          <w:lang w:val="en-GB"/>
        </w:rPr>
        <w:t xml:space="preserve">(3) </w:t>
      </w:r>
      <w:r w:rsidR="00D95053" w:rsidRPr="0001304A">
        <w:rPr>
          <w:rFonts w:ascii="Arial" w:hAnsi="Arial" w:cs="Arial"/>
          <w:sz w:val="24"/>
          <w:szCs w:val="24"/>
          <w:lang w:val="en-GB"/>
        </w:rPr>
        <w:t xml:space="preserve">of the </w:t>
      </w:r>
      <w:r w:rsidR="008C3E91" w:rsidRPr="0001304A">
        <w:rPr>
          <w:rFonts w:ascii="Arial" w:hAnsi="Arial" w:cs="Arial"/>
          <w:sz w:val="24"/>
          <w:szCs w:val="24"/>
          <w:lang w:val="en-GB"/>
        </w:rPr>
        <w:t>Income Tax Act is suspended for</w:t>
      </w:r>
      <w:r w:rsidRPr="0001304A">
        <w:rPr>
          <w:rFonts w:ascii="Arial" w:hAnsi="Arial" w:cs="Arial"/>
          <w:sz w:val="24"/>
          <w:szCs w:val="24"/>
          <w:lang w:val="en-GB"/>
        </w:rPr>
        <w:t xml:space="preserve"> the suspension period</w:t>
      </w:r>
      <w:r w:rsidR="0079260F" w:rsidRPr="0001304A">
        <w:rPr>
          <w:rFonts w:ascii="Arial" w:hAnsi="Arial" w:cs="Arial"/>
          <w:sz w:val="24"/>
          <w:szCs w:val="24"/>
          <w:lang w:val="en-GB"/>
        </w:rPr>
        <w:t>.</w:t>
      </w:r>
    </w:p>
    <w:p w14:paraId="4AF3D7B7" w14:textId="77777777" w:rsidR="0079260F" w:rsidRPr="0001304A" w:rsidRDefault="0079260F" w:rsidP="006842C0">
      <w:pPr>
        <w:pStyle w:val="BodySingle"/>
        <w:spacing w:after="0"/>
        <w:rPr>
          <w:rFonts w:ascii="Arial" w:hAnsi="Arial" w:cs="Arial"/>
          <w:sz w:val="24"/>
          <w:szCs w:val="24"/>
        </w:rPr>
      </w:pPr>
    </w:p>
    <w:p w14:paraId="682EB855" w14:textId="160D3FF4" w:rsidR="00D61DFD" w:rsidRPr="0001304A" w:rsidRDefault="00D61DFD" w:rsidP="001E6DBE">
      <w:pPr>
        <w:pStyle w:val="subsection"/>
        <w:spacing w:after="0" w:line="240" w:lineRule="auto"/>
        <w:ind w:firstLine="0"/>
        <w:jc w:val="both"/>
        <w:rPr>
          <w:rFonts w:ascii="Arial" w:hAnsi="Arial" w:cs="Arial"/>
          <w:sz w:val="24"/>
          <w:szCs w:val="24"/>
        </w:rPr>
      </w:pPr>
      <w:r w:rsidRPr="0001304A">
        <w:rPr>
          <w:rFonts w:ascii="Arial" w:hAnsi="Arial" w:cs="Arial"/>
          <w:sz w:val="24"/>
          <w:szCs w:val="24"/>
        </w:rPr>
        <w:t>(</w:t>
      </w:r>
      <w:r w:rsidR="00331349" w:rsidRPr="0001304A">
        <w:rPr>
          <w:rFonts w:ascii="Arial" w:hAnsi="Arial" w:cs="Arial"/>
          <w:sz w:val="24"/>
          <w:szCs w:val="24"/>
        </w:rPr>
        <w:t>3</w:t>
      </w:r>
      <w:r w:rsidRPr="0001304A">
        <w:rPr>
          <w:rFonts w:ascii="Arial" w:hAnsi="Arial" w:cs="Arial"/>
          <w:sz w:val="24"/>
          <w:szCs w:val="24"/>
        </w:rPr>
        <w:t>)</w:t>
      </w:r>
      <w:r w:rsidRPr="0001304A">
        <w:rPr>
          <w:rFonts w:ascii="Arial" w:hAnsi="Arial" w:cs="Arial"/>
          <w:sz w:val="24"/>
          <w:szCs w:val="24"/>
        </w:rPr>
        <w:tab/>
        <w:t xml:space="preserve">Subject to </w:t>
      </w:r>
      <w:r w:rsidR="0079260F" w:rsidRPr="0001304A">
        <w:rPr>
          <w:rFonts w:ascii="Arial" w:hAnsi="Arial" w:cs="Arial"/>
          <w:sz w:val="24"/>
          <w:szCs w:val="24"/>
        </w:rPr>
        <w:t>subsection (</w:t>
      </w:r>
      <w:r w:rsidR="00331349" w:rsidRPr="0001304A">
        <w:rPr>
          <w:rFonts w:ascii="Arial" w:hAnsi="Arial" w:cs="Arial"/>
          <w:sz w:val="24"/>
          <w:szCs w:val="24"/>
        </w:rPr>
        <w:t>4</w:t>
      </w:r>
      <w:r w:rsidR="0079260F" w:rsidRPr="0001304A">
        <w:rPr>
          <w:rFonts w:ascii="Arial" w:hAnsi="Arial" w:cs="Arial"/>
          <w:sz w:val="24"/>
          <w:szCs w:val="24"/>
        </w:rPr>
        <w:t>)</w:t>
      </w:r>
      <w:r w:rsidRPr="0001304A">
        <w:rPr>
          <w:rFonts w:ascii="Arial" w:hAnsi="Arial" w:cs="Arial"/>
          <w:sz w:val="24"/>
          <w:szCs w:val="24"/>
        </w:rPr>
        <w:t xml:space="preserve">, </w:t>
      </w:r>
      <w:r w:rsidR="00331349" w:rsidRPr="0001304A">
        <w:rPr>
          <w:rFonts w:ascii="Arial" w:hAnsi="Arial" w:cs="Arial"/>
          <w:sz w:val="24"/>
          <w:szCs w:val="24"/>
        </w:rPr>
        <w:t xml:space="preserve">the </w:t>
      </w:r>
      <w:r w:rsidR="00173C00" w:rsidRPr="0001304A">
        <w:rPr>
          <w:rFonts w:ascii="Arial" w:hAnsi="Arial" w:cs="Arial"/>
          <w:sz w:val="24"/>
          <w:szCs w:val="24"/>
        </w:rPr>
        <w:t xml:space="preserve">suspended </w:t>
      </w:r>
      <w:r w:rsidR="00331349" w:rsidRPr="0001304A">
        <w:rPr>
          <w:rFonts w:ascii="Arial" w:hAnsi="Arial" w:cs="Arial"/>
          <w:sz w:val="24"/>
          <w:szCs w:val="24"/>
        </w:rPr>
        <w:t xml:space="preserve">sum shall be payable with </w:t>
      </w:r>
      <w:r w:rsidRPr="0001304A">
        <w:rPr>
          <w:rFonts w:ascii="Arial" w:hAnsi="Arial" w:cs="Arial"/>
          <w:sz w:val="24"/>
          <w:szCs w:val="24"/>
        </w:rPr>
        <w:t>the final instalment of any balance of tax upon filing his or her annual tax return within ninety days after the end of the basis period determined in accordance with section 11 (2) of the Income Tax Act.</w:t>
      </w:r>
    </w:p>
    <w:p w14:paraId="05960AF3" w14:textId="77777777" w:rsidR="00D61DFD" w:rsidRPr="0001304A" w:rsidRDefault="00D61DFD" w:rsidP="006842C0">
      <w:pPr>
        <w:pStyle w:val="BodySingle"/>
        <w:spacing w:after="0"/>
        <w:rPr>
          <w:rFonts w:ascii="Arial" w:hAnsi="Arial" w:cs="Arial"/>
          <w:sz w:val="24"/>
          <w:szCs w:val="24"/>
          <w:lang w:val="en-GB"/>
        </w:rPr>
      </w:pPr>
    </w:p>
    <w:p w14:paraId="21A6CC6D" w14:textId="67CBADE4" w:rsidR="0079260F" w:rsidRPr="0001304A" w:rsidRDefault="008C3E91" w:rsidP="006842C0">
      <w:pPr>
        <w:pStyle w:val="BodySingle"/>
        <w:spacing w:after="0"/>
        <w:rPr>
          <w:rFonts w:ascii="Arial" w:hAnsi="Arial" w:cs="Arial"/>
          <w:sz w:val="24"/>
          <w:szCs w:val="24"/>
          <w:lang w:val="en-GB"/>
        </w:rPr>
      </w:pPr>
      <w:r w:rsidRPr="0001304A">
        <w:rPr>
          <w:rFonts w:ascii="Arial" w:hAnsi="Arial" w:cs="Arial"/>
          <w:sz w:val="24"/>
          <w:szCs w:val="24"/>
          <w:lang w:val="en-GB"/>
        </w:rPr>
        <w:t>(</w:t>
      </w:r>
      <w:r w:rsidR="00331349" w:rsidRPr="0001304A">
        <w:rPr>
          <w:rFonts w:ascii="Arial" w:hAnsi="Arial" w:cs="Arial"/>
          <w:sz w:val="24"/>
          <w:szCs w:val="24"/>
          <w:lang w:val="en-GB"/>
        </w:rPr>
        <w:t>4</w:t>
      </w:r>
      <w:r w:rsidRPr="0001304A">
        <w:rPr>
          <w:rFonts w:ascii="Arial" w:hAnsi="Arial" w:cs="Arial"/>
          <w:sz w:val="24"/>
          <w:szCs w:val="24"/>
          <w:lang w:val="en-GB"/>
        </w:rPr>
        <w:t>)</w:t>
      </w:r>
      <w:r w:rsidRPr="0001304A">
        <w:rPr>
          <w:rFonts w:ascii="Arial" w:hAnsi="Arial" w:cs="Arial"/>
          <w:sz w:val="24"/>
          <w:szCs w:val="24"/>
          <w:lang w:val="en-GB"/>
        </w:rPr>
        <w:tab/>
      </w:r>
      <w:r w:rsidR="00441291" w:rsidRPr="0001304A">
        <w:rPr>
          <w:rFonts w:ascii="Arial" w:hAnsi="Arial" w:cs="Arial"/>
          <w:sz w:val="24"/>
          <w:szCs w:val="24"/>
          <w:lang w:val="en-GB"/>
        </w:rPr>
        <w:t>For the avoidance of doubt, every other subsection of section 93 of the Income Tax Act, and in particular subsections</w:t>
      </w:r>
      <w:r w:rsidR="0079260F" w:rsidRPr="0001304A">
        <w:rPr>
          <w:rFonts w:ascii="Arial" w:hAnsi="Arial" w:cs="Arial"/>
          <w:sz w:val="24"/>
          <w:szCs w:val="24"/>
          <w:lang w:val="en-GB"/>
        </w:rPr>
        <w:t xml:space="preserve"> (4)</w:t>
      </w:r>
      <w:r w:rsidR="00331349" w:rsidRPr="0001304A">
        <w:rPr>
          <w:rFonts w:ascii="Arial" w:hAnsi="Arial" w:cs="Arial"/>
          <w:sz w:val="24"/>
          <w:szCs w:val="24"/>
          <w:lang w:val="en-GB"/>
        </w:rPr>
        <w:t>,</w:t>
      </w:r>
      <w:r w:rsidR="00441291" w:rsidRPr="0001304A">
        <w:rPr>
          <w:rFonts w:ascii="Arial" w:hAnsi="Arial" w:cs="Arial"/>
          <w:sz w:val="24"/>
          <w:szCs w:val="24"/>
          <w:lang w:val="en-GB"/>
        </w:rPr>
        <w:t xml:space="preserve"> (9)</w:t>
      </w:r>
      <w:r w:rsidR="00AC4336" w:rsidRPr="0001304A">
        <w:rPr>
          <w:rFonts w:ascii="Arial" w:hAnsi="Arial" w:cs="Arial"/>
          <w:sz w:val="24"/>
          <w:szCs w:val="24"/>
          <w:lang w:val="en-GB"/>
        </w:rPr>
        <w:t xml:space="preserve"> </w:t>
      </w:r>
      <w:r w:rsidR="00331349" w:rsidRPr="0001304A">
        <w:rPr>
          <w:rFonts w:ascii="Arial" w:hAnsi="Arial" w:cs="Arial"/>
          <w:sz w:val="24"/>
          <w:szCs w:val="24"/>
          <w:lang w:val="en-GB"/>
        </w:rPr>
        <w:t xml:space="preserve">and (11) </w:t>
      </w:r>
      <w:r w:rsidR="00AC4336" w:rsidRPr="0001304A">
        <w:rPr>
          <w:rFonts w:ascii="Arial" w:hAnsi="Arial" w:cs="Arial"/>
          <w:sz w:val="24"/>
          <w:szCs w:val="24"/>
          <w:lang w:val="en-GB"/>
        </w:rPr>
        <w:t>of section 93</w:t>
      </w:r>
      <w:r w:rsidR="00441291" w:rsidRPr="0001304A">
        <w:rPr>
          <w:rFonts w:ascii="Arial" w:hAnsi="Arial" w:cs="Arial"/>
          <w:sz w:val="24"/>
          <w:szCs w:val="24"/>
          <w:lang w:val="en-GB"/>
        </w:rPr>
        <w:t>,</w:t>
      </w:r>
      <w:r w:rsidR="0079260F" w:rsidRPr="0001304A">
        <w:rPr>
          <w:rFonts w:ascii="Arial" w:hAnsi="Arial" w:cs="Arial"/>
          <w:sz w:val="24"/>
          <w:szCs w:val="24"/>
          <w:lang w:val="en-GB"/>
        </w:rPr>
        <w:t xml:space="preserve"> shall apply </w:t>
      </w:r>
      <w:r w:rsidR="0079260F" w:rsidRPr="0001304A">
        <w:rPr>
          <w:rFonts w:ascii="Arial" w:hAnsi="Arial" w:cs="Arial"/>
          <w:i/>
          <w:iCs/>
          <w:sz w:val="24"/>
          <w:szCs w:val="24"/>
          <w:lang w:val="en-GB"/>
        </w:rPr>
        <w:t>mutatis mutandis</w:t>
      </w:r>
      <w:r w:rsidR="0079260F" w:rsidRPr="0001304A">
        <w:rPr>
          <w:rFonts w:ascii="Arial" w:hAnsi="Arial" w:cs="Arial"/>
          <w:sz w:val="24"/>
          <w:szCs w:val="24"/>
          <w:lang w:val="en-GB"/>
        </w:rPr>
        <w:t>.</w:t>
      </w:r>
    </w:p>
    <w:p w14:paraId="6EEEDA10" w14:textId="5DA1B0D3" w:rsidR="0079260F" w:rsidRPr="0001304A" w:rsidRDefault="0079260F" w:rsidP="006842C0">
      <w:pPr>
        <w:pStyle w:val="BodySingle"/>
        <w:spacing w:after="0"/>
        <w:rPr>
          <w:rFonts w:ascii="Arial" w:hAnsi="Arial" w:cs="Arial"/>
          <w:sz w:val="24"/>
          <w:szCs w:val="24"/>
          <w:lang w:val="en-GB"/>
        </w:rPr>
      </w:pPr>
    </w:p>
    <w:p w14:paraId="48A1086F" w14:textId="37AAC3DE" w:rsidR="00005D94" w:rsidRPr="0001304A" w:rsidRDefault="00005D94" w:rsidP="00005D94">
      <w:pPr>
        <w:pStyle w:val="BodySingle"/>
        <w:spacing w:after="0"/>
        <w:rPr>
          <w:rFonts w:ascii="Arial" w:eastAsia="MS Mincho" w:hAnsi="Arial" w:cs="Arial"/>
          <w:sz w:val="24"/>
          <w:szCs w:val="24"/>
        </w:rPr>
      </w:pPr>
      <w:r w:rsidRPr="0001304A">
        <w:rPr>
          <w:rFonts w:ascii="Arial" w:eastAsia="MS Mincho" w:hAnsi="Arial" w:cs="Arial"/>
          <w:sz w:val="24"/>
          <w:szCs w:val="24"/>
        </w:rPr>
        <w:t>(5)</w:t>
      </w:r>
      <w:r w:rsidRPr="0001304A">
        <w:rPr>
          <w:rFonts w:ascii="Arial" w:eastAsia="MS Mincho" w:hAnsi="Arial" w:cs="Arial"/>
          <w:sz w:val="24"/>
          <w:szCs w:val="24"/>
        </w:rPr>
        <w:tab/>
        <w:t>For the avoidance of doubt, the Tax Administration Act shall</w:t>
      </w:r>
      <w:r w:rsidRPr="0001304A">
        <w:rPr>
          <w:rFonts w:ascii="Arial" w:hAnsi="Arial" w:cs="Arial"/>
          <w:sz w:val="24"/>
          <w:szCs w:val="24"/>
          <w:lang w:val="en-GB"/>
        </w:rPr>
        <w:t xml:space="preserve"> apply </w:t>
      </w:r>
      <w:r w:rsidRPr="0001304A">
        <w:rPr>
          <w:rFonts w:ascii="Arial" w:hAnsi="Arial" w:cs="Arial"/>
          <w:i/>
          <w:iCs/>
          <w:sz w:val="24"/>
          <w:szCs w:val="24"/>
          <w:lang w:val="en-GB"/>
        </w:rPr>
        <w:t>mutatis mutandis</w:t>
      </w:r>
      <w:r w:rsidRPr="0001304A">
        <w:rPr>
          <w:rFonts w:ascii="Arial" w:hAnsi="Arial" w:cs="Arial"/>
          <w:sz w:val="24"/>
          <w:szCs w:val="24"/>
          <w:lang w:val="en-GB"/>
        </w:rPr>
        <w:t>.</w:t>
      </w:r>
    </w:p>
    <w:p w14:paraId="1F097382" w14:textId="77777777" w:rsidR="00005D94" w:rsidRPr="0001304A" w:rsidRDefault="00005D94" w:rsidP="006842C0">
      <w:pPr>
        <w:pStyle w:val="BodySingle"/>
        <w:spacing w:after="0"/>
        <w:rPr>
          <w:rFonts w:ascii="Arial" w:hAnsi="Arial" w:cs="Arial"/>
          <w:sz w:val="24"/>
          <w:szCs w:val="24"/>
          <w:lang w:val="en-GB"/>
        </w:rPr>
      </w:pPr>
    </w:p>
    <w:p w14:paraId="317A7A12" w14:textId="77777777" w:rsidR="0001304A" w:rsidRDefault="0001304A" w:rsidP="006842C0">
      <w:pPr>
        <w:jc w:val="right"/>
        <w:rPr>
          <w:rFonts w:cs="Arial"/>
          <w:sz w:val="24"/>
        </w:rPr>
      </w:pPr>
    </w:p>
    <w:p w14:paraId="42A9BFCF" w14:textId="77777777" w:rsidR="0001304A" w:rsidRDefault="0001304A" w:rsidP="006842C0">
      <w:pPr>
        <w:jc w:val="right"/>
        <w:rPr>
          <w:rFonts w:cs="Arial"/>
          <w:sz w:val="24"/>
        </w:rPr>
      </w:pPr>
    </w:p>
    <w:p w14:paraId="616898DE" w14:textId="15B5EA43" w:rsidR="00341D74" w:rsidRPr="0001304A" w:rsidRDefault="00341D74" w:rsidP="006842C0">
      <w:pPr>
        <w:jc w:val="right"/>
        <w:rPr>
          <w:rFonts w:cs="Arial"/>
          <w:sz w:val="24"/>
        </w:rPr>
      </w:pPr>
      <w:proofErr w:type="gramStart"/>
      <w:r w:rsidRPr="0001304A">
        <w:rPr>
          <w:rFonts w:cs="Arial"/>
          <w:sz w:val="24"/>
        </w:rPr>
        <w:t xml:space="preserve">Passed </w:t>
      </w:r>
      <w:r w:rsidR="00DC4C4C" w:rsidRPr="0001304A">
        <w:rPr>
          <w:rFonts w:cs="Arial"/>
          <w:sz w:val="24"/>
        </w:rPr>
        <w:t>by</w:t>
      </w:r>
      <w:r w:rsidRPr="0001304A">
        <w:rPr>
          <w:rFonts w:cs="Arial"/>
          <w:sz w:val="24"/>
        </w:rPr>
        <w:t xml:space="preserve"> the House of Representative</w:t>
      </w:r>
      <w:r w:rsidR="00735173" w:rsidRPr="0001304A">
        <w:rPr>
          <w:rFonts w:cs="Arial"/>
          <w:sz w:val="24"/>
        </w:rPr>
        <w:t>s</w:t>
      </w:r>
      <w:r w:rsidRPr="0001304A">
        <w:rPr>
          <w:rFonts w:cs="Arial"/>
          <w:sz w:val="24"/>
        </w:rPr>
        <w:t xml:space="preserve"> this  </w:t>
      </w:r>
      <w:r w:rsidR="003F4BDC" w:rsidRPr="0001304A">
        <w:rPr>
          <w:rFonts w:cs="Arial"/>
          <w:sz w:val="24"/>
        </w:rPr>
        <w:t xml:space="preserve">  </w:t>
      </w:r>
      <w:r w:rsidR="0001304A">
        <w:rPr>
          <w:rFonts w:cs="Arial"/>
          <w:sz w:val="24"/>
        </w:rPr>
        <w:t xml:space="preserve"> </w:t>
      </w:r>
      <w:r w:rsidRPr="0001304A">
        <w:rPr>
          <w:rFonts w:cs="Arial"/>
          <w:sz w:val="24"/>
        </w:rPr>
        <w:t xml:space="preserve">     day of    </w:t>
      </w:r>
      <w:r w:rsidR="00DC4C4C" w:rsidRPr="0001304A">
        <w:rPr>
          <w:rFonts w:cs="Arial"/>
          <w:sz w:val="24"/>
        </w:rPr>
        <w:t xml:space="preserve">      </w:t>
      </w:r>
      <w:r w:rsidR="003F4BDC" w:rsidRPr="0001304A">
        <w:rPr>
          <w:rFonts w:cs="Arial"/>
          <w:sz w:val="24"/>
        </w:rPr>
        <w:t xml:space="preserve"> </w:t>
      </w:r>
      <w:r w:rsidR="00DC4C4C" w:rsidRPr="0001304A">
        <w:rPr>
          <w:rFonts w:cs="Arial"/>
          <w:sz w:val="24"/>
        </w:rPr>
        <w:t xml:space="preserve">     </w:t>
      </w:r>
      <w:r w:rsidRPr="0001304A">
        <w:rPr>
          <w:rFonts w:cs="Arial"/>
          <w:sz w:val="24"/>
        </w:rPr>
        <w:t xml:space="preserve">     </w:t>
      </w:r>
      <w:r w:rsidR="0001304A">
        <w:rPr>
          <w:rFonts w:cs="Arial"/>
          <w:sz w:val="24"/>
        </w:rPr>
        <w:t>,</w:t>
      </w:r>
      <w:r w:rsidRPr="0001304A">
        <w:rPr>
          <w:rFonts w:cs="Arial"/>
          <w:sz w:val="24"/>
        </w:rPr>
        <w:t xml:space="preserve"> </w:t>
      </w:r>
      <w:r w:rsidR="0099295E" w:rsidRPr="0001304A">
        <w:rPr>
          <w:rFonts w:cs="Arial"/>
          <w:sz w:val="24"/>
        </w:rPr>
        <w:t>2020</w:t>
      </w:r>
      <w:r w:rsidRPr="0001304A">
        <w:rPr>
          <w:rFonts w:cs="Arial"/>
          <w:sz w:val="24"/>
        </w:rPr>
        <w:t>.</w:t>
      </w:r>
      <w:proofErr w:type="gramEnd"/>
    </w:p>
    <w:p w14:paraId="04BD5E5C" w14:textId="5F0D20F3" w:rsidR="00341D74" w:rsidRDefault="0001304A" w:rsidP="006842C0">
      <w:pPr>
        <w:rPr>
          <w:rFonts w:cs="Arial"/>
          <w:sz w:val="24"/>
        </w:rPr>
      </w:pPr>
      <w:r>
        <w:rPr>
          <w:rFonts w:cs="Arial"/>
          <w:sz w:val="24"/>
        </w:rPr>
        <w:t xml:space="preserve"> </w:t>
      </w:r>
    </w:p>
    <w:p w14:paraId="7D1BE058" w14:textId="77777777" w:rsidR="0001304A" w:rsidRPr="0001304A" w:rsidRDefault="0001304A" w:rsidP="006842C0">
      <w:pPr>
        <w:rPr>
          <w:rFonts w:cs="Arial"/>
          <w:sz w:val="24"/>
        </w:rPr>
      </w:pPr>
    </w:p>
    <w:p w14:paraId="6FD99D80" w14:textId="77777777" w:rsidR="00341D74" w:rsidRDefault="008079B1" w:rsidP="006842C0">
      <w:pPr>
        <w:tabs>
          <w:tab w:val="left" w:pos="6575"/>
        </w:tabs>
        <w:rPr>
          <w:rFonts w:cs="Arial"/>
          <w:sz w:val="24"/>
        </w:rPr>
      </w:pPr>
      <w:r w:rsidRPr="0001304A">
        <w:rPr>
          <w:rFonts w:cs="Arial"/>
          <w:sz w:val="24"/>
        </w:rPr>
        <w:tab/>
      </w:r>
    </w:p>
    <w:p w14:paraId="69C4A456" w14:textId="77777777" w:rsidR="0001304A" w:rsidRDefault="0001304A" w:rsidP="006842C0">
      <w:pPr>
        <w:tabs>
          <w:tab w:val="left" w:pos="6575"/>
        </w:tabs>
        <w:rPr>
          <w:rFonts w:cs="Arial"/>
          <w:sz w:val="24"/>
        </w:rPr>
      </w:pPr>
    </w:p>
    <w:p w14:paraId="37E16F0E" w14:textId="77777777" w:rsidR="0001304A" w:rsidRDefault="0001304A" w:rsidP="006842C0">
      <w:pPr>
        <w:tabs>
          <w:tab w:val="left" w:pos="6575"/>
        </w:tabs>
        <w:rPr>
          <w:rFonts w:cs="Arial"/>
          <w:sz w:val="24"/>
        </w:rPr>
      </w:pPr>
    </w:p>
    <w:p w14:paraId="5E6E3092" w14:textId="77777777" w:rsidR="0001304A" w:rsidRPr="0001304A" w:rsidRDefault="0001304A" w:rsidP="006842C0">
      <w:pPr>
        <w:tabs>
          <w:tab w:val="left" w:pos="6575"/>
        </w:tabs>
        <w:rPr>
          <w:rFonts w:cs="Arial"/>
          <w:sz w:val="24"/>
        </w:rPr>
      </w:pPr>
    </w:p>
    <w:p w14:paraId="0A7C2C8B" w14:textId="77777777" w:rsidR="003F4BDC" w:rsidRPr="0001304A" w:rsidRDefault="003F4BDC" w:rsidP="006842C0">
      <w:pPr>
        <w:rPr>
          <w:rFonts w:cs="Arial"/>
          <w:sz w:val="24"/>
        </w:rPr>
      </w:pPr>
    </w:p>
    <w:p w14:paraId="58C5797B" w14:textId="77777777" w:rsidR="003F4BDC" w:rsidRPr="0001304A" w:rsidRDefault="003F4BDC" w:rsidP="006842C0">
      <w:pPr>
        <w:jc w:val="right"/>
        <w:rPr>
          <w:rFonts w:cs="Arial"/>
          <w:sz w:val="24"/>
        </w:rPr>
      </w:pPr>
      <w:r w:rsidRPr="0001304A">
        <w:rPr>
          <w:rFonts w:cs="Arial"/>
          <w:sz w:val="24"/>
        </w:rPr>
        <w:t>………………………………………………..</w:t>
      </w:r>
    </w:p>
    <w:p w14:paraId="2AD24B3C" w14:textId="77777777" w:rsidR="00341D74" w:rsidRPr="0001304A" w:rsidRDefault="00341D74" w:rsidP="006842C0">
      <w:pPr>
        <w:jc w:val="right"/>
        <w:rPr>
          <w:rFonts w:cs="Arial"/>
          <w:b/>
          <w:sz w:val="24"/>
        </w:rPr>
      </w:pPr>
      <w:r w:rsidRPr="0001304A">
        <w:rPr>
          <w:rFonts w:cs="Arial"/>
          <w:b/>
          <w:sz w:val="24"/>
        </w:rPr>
        <w:t>Clerk to the House of Representatives</w:t>
      </w:r>
    </w:p>
    <w:p w14:paraId="609D17AF" w14:textId="77777777" w:rsidR="00341D74" w:rsidRPr="0001304A" w:rsidRDefault="00341D74" w:rsidP="006842C0">
      <w:pPr>
        <w:rPr>
          <w:rFonts w:cs="Arial"/>
          <w:sz w:val="24"/>
        </w:rPr>
      </w:pPr>
    </w:p>
    <w:p w14:paraId="7D15124B" w14:textId="182AA4E7" w:rsidR="005F5441" w:rsidRPr="0001304A" w:rsidRDefault="003F4BDC" w:rsidP="006842C0">
      <w:pPr>
        <w:tabs>
          <w:tab w:val="left" w:pos="6720"/>
        </w:tabs>
        <w:rPr>
          <w:rFonts w:cs="Arial"/>
          <w:sz w:val="24"/>
        </w:rPr>
      </w:pPr>
      <w:r w:rsidRPr="0001304A">
        <w:rPr>
          <w:rFonts w:cs="Arial"/>
          <w:sz w:val="24"/>
        </w:rPr>
        <w:tab/>
      </w:r>
    </w:p>
    <w:p w14:paraId="6D73679F" w14:textId="7EE8D9F6" w:rsidR="00341D74" w:rsidRPr="0001304A" w:rsidRDefault="00341D74" w:rsidP="006842C0">
      <w:pPr>
        <w:jc w:val="right"/>
        <w:rPr>
          <w:rFonts w:cs="Arial"/>
          <w:sz w:val="24"/>
        </w:rPr>
      </w:pPr>
      <w:proofErr w:type="gramStart"/>
      <w:r w:rsidRPr="0001304A">
        <w:rPr>
          <w:rFonts w:cs="Arial"/>
          <w:sz w:val="24"/>
        </w:rPr>
        <w:t xml:space="preserve">Passed </w:t>
      </w:r>
      <w:r w:rsidR="00DC4C4C" w:rsidRPr="0001304A">
        <w:rPr>
          <w:rFonts w:cs="Arial"/>
          <w:sz w:val="24"/>
        </w:rPr>
        <w:t>by</w:t>
      </w:r>
      <w:r w:rsidRPr="0001304A">
        <w:rPr>
          <w:rFonts w:cs="Arial"/>
          <w:sz w:val="24"/>
        </w:rPr>
        <w:t xml:space="preserve"> the Senate this      </w:t>
      </w:r>
      <w:r w:rsidR="0001304A">
        <w:rPr>
          <w:rFonts w:cs="Arial"/>
          <w:sz w:val="24"/>
        </w:rPr>
        <w:t xml:space="preserve"> </w:t>
      </w:r>
      <w:r w:rsidRPr="0001304A">
        <w:rPr>
          <w:rFonts w:cs="Arial"/>
          <w:sz w:val="24"/>
        </w:rPr>
        <w:t xml:space="preserve">  day of                     ,</w:t>
      </w:r>
      <w:r w:rsidR="0001304A">
        <w:rPr>
          <w:rFonts w:cs="Arial"/>
          <w:sz w:val="24"/>
        </w:rPr>
        <w:t xml:space="preserve"> </w:t>
      </w:r>
      <w:r w:rsidR="0099295E" w:rsidRPr="0001304A">
        <w:rPr>
          <w:rFonts w:cs="Arial"/>
          <w:sz w:val="24"/>
        </w:rPr>
        <w:t>2020</w:t>
      </w:r>
      <w:r w:rsidRPr="0001304A">
        <w:rPr>
          <w:rFonts w:cs="Arial"/>
          <w:sz w:val="24"/>
        </w:rPr>
        <w:t>.</w:t>
      </w:r>
      <w:proofErr w:type="gramEnd"/>
    </w:p>
    <w:p w14:paraId="7F5B25EF" w14:textId="77777777" w:rsidR="00341D74" w:rsidRPr="0001304A" w:rsidRDefault="00341D74" w:rsidP="006842C0">
      <w:pPr>
        <w:rPr>
          <w:rFonts w:cs="Arial"/>
          <w:sz w:val="24"/>
        </w:rPr>
      </w:pPr>
    </w:p>
    <w:p w14:paraId="66CB46AC" w14:textId="77777777" w:rsidR="00341D74" w:rsidRPr="0001304A" w:rsidRDefault="00341D74" w:rsidP="006842C0">
      <w:pPr>
        <w:rPr>
          <w:rFonts w:cs="Arial"/>
          <w:sz w:val="24"/>
        </w:rPr>
      </w:pPr>
    </w:p>
    <w:p w14:paraId="1F631046" w14:textId="77777777" w:rsidR="00341D74" w:rsidRDefault="00341D74" w:rsidP="006842C0">
      <w:pPr>
        <w:rPr>
          <w:rFonts w:cs="Arial"/>
          <w:sz w:val="24"/>
        </w:rPr>
      </w:pPr>
    </w:p>
    <w:p w14:paraId="053035AE" w14:textId="77777777" w:rsidR="0001304A" w:rsidRDefault="0001304A" w:rsidP="006842C0">
      <w:pPr>
        <w:rPr>
          <w:rFonts w:cs="Arial"/>
          <w:sz w:val="24"/>
        </w:rPr>
      </w:pPr>
    </w:p>
    <w:p w14:paraId="258800A5" w14:textId="77777777" w:rsidR="0001304A" w:rsidRDefault="0001304A" w:rsidP="006842C0">
      <w:pPr>
        <w:rPr>
          <w:rFonts w:cs="Arial"/>
          <w:sz w:val="24"/>
        </w:rPr>
      </w:pPr>
    </w:p>
    <w:p w14:paraId="6D8D88C3" w14:textId="77777777" w:rsidR="0001304A" w:rsidRPr="0001304A" w:rsidRDefault="0001304A" w:rsidP="006842C0">
      <w:pPr>
        <w:rPr>
          <w:rFonts w:cs="Arial"/>
          <w:sz w:val="24"/>
        </w:rPr>
      </w:pPr>
    </w:p>
    <w:p w14:paraId="36741476" w14:textId="53B204FF" w:rsidR="003F4BDC" w:rsidRPr="0001304A" w:rsidRDefault="0001304A" w:rsidP="006842C0">
      <w:pPr>
        <w:jc w:val="right"/>
        <w:rPr>
          <w:rFonts w:cs="Arial"/>
          <w:sz w:val="24"/>
        </w:rPr>
      </w:pPr>
      <w:r>
        <w:rPr>
          <w:rFonts w:cs="Arial"/>
          <w:sz w:val="24"/>
        </w:rPr>
        <w:t>…</w:t>
      </w:r>
      <w:r w:rsidR="003F4BDC" w:rsidRPr="0001304A">
        <w:rPr>
          <w:rFonts w:cs="Arial"/>
          <w:sz w:val="24"/>
        </w:rPr>
        <w:t>……………………………………..</w:t>
      </w:r>
    </w:p>
    <w:p w14:paraId="1E41D434" w14:textId="77777777" w:rsidR="00341D74" w:rsidRPr="0001304A" w:rsidRDefault="00341D74" w:rsidP="006842C0">
      <w:pPr>
        <w:jc w:val="right"/>
        <w:rPr>
          <w:rFonts w:cs="Arial"/>
          <w:b/>
          <w:sz w:val="24"/>
        </w:rPr>
      </w:pPr>
      <w:r w:rsidRPr="0001304A">
        <w:rPr>
          <w:rFonts w:cs="Arial"/>
          <w:b/>
          <w:sz w:val="24"/>
        </w:rPr>
        <w:t>Clerk to the Senate</w:t>
      </w:r>
    </w:p>
    <w:sectPr w:rsidR="00341D74" w:rsidRPr="0001304A" w:rsidSect="00544E64">
      <w:footerReference w:type="default" r:id="rId10"/>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DA0A5" w14:textId="77777777" w:rsidR="002D3AE8" w:rsidRDefault="002D3AE8" w:rsidP="005D3B33">
      <w:r>
        <w:separator/>
      </w:r>
    </w:p>
  </w:endnote>
  <w:endnote w:type="continuationSeparator" w:id="0">
    <w:p w14:paraId="6601B6A2" w14:textId="77777777" w:rsidR="002D3AE8" w:rsidRDefault="002D3AE8" w:rsidP="005D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6E1" w14:textId="77777777" w:rsidR="00AC41DA" w:rsidRDefault="000F66D4">
    <w:pPr>
      <w:pStyle w:val="Footer"/>
      <w:jc w:val="center"/>
    </w:pPr>
    <w:r>
      <w:fldChar w:fldCharType="begin"/>
    </w:r>
    <w:r w:rsidR="00AC41DA">
      <w:instrText xml:space="preserve"> PAGE   \* MERGEFORMAT </w:instrText>
    </w:r>
    <w:r>
      <w:fldChar w:fldCharType="separate"/>
    </w:r>
    <w:r w:rsidR="0001304A">
      <w:rPr>
        <w:noProof/>
      </w:rPr>
      <w:t>5</w:t>
    </w:r>
    <w:r>
      <w:fldChar w:fldCharType="end"/>
    </w:r>
  </w:p>
  <w:p w14:paraId="4C1910F7" w14:textId="77777777" w:rsidR="00AC41DA" w:rsidRDefault="00AC4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066D0" w14:textId="77777777" w:rsidR="002D3AE8" w:rsidRDefault="002D3AE8" w:rsidP="005D3B33">
      <w:r>
        <w:separator/>
      </w:r>
    </w:p>
  </w:footnote>
  <w:footnote w:type="continuationSeparator" w:id="0">
    <w:p w14:paraId="45DD07D9" w14:textId="77777777" w:rsidR="002D3AE8" w:rsidRDefault="002D3AE8" w:rsidP="005D3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49E0CCA"/>
    <w:lvl w:ilvl="0">
      <w:start w:val="1"/>
      <w:numFmt w:val="bullet"/>
      <w:lvlText w:val=""/>
      <w:lvlJc w:val="left"/>
      <w:pPr>
        <w:tabs>
          <w:tab w:val="num" w:pos="360"/>
        </w:tabs>
        <w:ind w:left="360" w:hanging="360"/>
      </w:pPr>
      <w:rPr>
        <w:rFonts w:ascii="Symbol" w:hAnsi="Symbol" w:hint="default"/>
      </w:rPr>
    </w:lvl>
  </w:abstractNum>
  <w:abstractNum w:abstractNumId="1">
    <w:nsid w:val="00E20EC9"/>
    <w:multiLevelType w:val="hybridMultilevel"/>
    <w:tmpl w:val="DE7E06C2"/>
    <w:lvl w:ilvl="0" w:tplc="0409000F">
      <w:start w:val="1"/>
      <w:numFmt w:val="decimal"/>
      <w:lvlText w:val="%1."/>
      <w:lvlJc w:val="left"/>
      <w:pPr>
        <w:tabs>
          <w:tab w:val="num" w:pos="1080"/>
        </w:tabs>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067CC"/>
    <w:multiLevelType w:val="multilevel"/>
    <w:tmpl w:val="CC6E1B72"/>
    <w:lvl w:ilvl="0">
      <w:start w:val="1"/>
      <w:numFmt w:val="decimal"/>
      <w:pStyle w:val="Heading1"/>
      <w:lvlText w:val="%1"/>
      <w:lvlJc w:val="left"/>
      <w:pPr>
        <w:tabs>
          <w:tab w:val="num" w:pos="0"/>
        </w:tabs>
        <w:ind w:hanging="851"/>
      </w:pPr>
      <w:rPr>
        <w:rFonts w:cs="Times New Roman" w:hint="default"/>
      </w:rPr>
    </w:lvl>
    <w:lvl w:ilvl="1">
      <w:start w:val="1"/>
      <w:numFmt w:val="decimal"/>
      <w:pStyle w:val="Heading2"/>
      <w:lvlText w:val="%1.%2"/>
      <w:lvlJc w:val="left"/>
      <w:pPr>
        <w:tabs>
          <w:tab w:val="num" w:pos="0"/>
        </w:tabs>
        <w:ind w:hanging="851"/>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0"/>
        </w:tabs>
        <w:ind w:hanging="851"/>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hanging="851"/>
      </w:pPr>
      <w:rPr>
        <w:rFonts w:cs="Times New Roman" w:hint="default"/>
      </w:rPr>
    </w:lvl>
    <w:lvl w:ilvl="4">
      <w:start w:val="1"/>
      <w:numFmt w:val="none"/>
      <w:lvlText w:val=""/>
      <w:lvlJc w:val="left"/>
      <w:pPr>
        <w:tabs>
          <w:tab w:val="num" w:pos="851"/>
        </w:tabs>
        <w:ind w:hanging="851"/>
      </w:pPr>
      <w:rPr>
        <w:rFonts w:cs="Times New Roman" w:hint="default"/>
      </w:rPr>
    </w:lvl>
    <w:lvl w:ilvl="5">
      <w:start w:val="1"/>
      <w:numFmt w:val="none"/>
      <w:lvlText w:val=""/>
      <w:lvlJc w:val="left"/>
      <w:pPr>
        <w:tabs>
          <w:tab w:val="num" w:pos="851"/>
        </w:tabs>
        <w:ind w:hanging="851"/>
      </w:pPr>
      <w:rPr>
        <w:rFonts w:cs="Times New Roman" w:hint="default"/>
      </w:rPr>
    </w:lvl>
    <w:lvl w:ilvl="6">
      <w:start w:val="1"/>
      <w:numFmt w:val="none"/>
      <w:lvlText w:val=""/>
      <w:lvlJc w:val="left"/>
      <w:pPr>
        <w:tabs>
          <w:tab w:val="num" w:pos="851"/>
        </w:tabs>
        <w:ind w:hanging="851"/>
      </w:pPr>
      <w:rPr>
        <w:rFonts w:cs="Times New Roman" w:hint="default"/>
      </w:rPr>
    </w:lvl>
    <w:lvl w:ilvl="7">
      <w:start w:val="1"/>
      <w:numFmt w:val="none"/>
      <w:lvlText w:val=""/>
      <w:lvlJc w:val="left"/>
      <w:pPr>
        <w:tabs>
          <w:tab w:val="num" w:pos="851"/>
        </w:tabs>
        <w:ind w:hanging="851"/>
      </w:pPr>
      <w:rPr>
        <w:rFonts w:cs="Times New Roman" w:hint="default"/>
      </w:rPr>
    </w:lvl>
    <w:lvl w:ilvl="8">
      <w:start w:val="1"/>
      <w:numFmt w:val="none"/>
      <w:lvlText w:val=""/>
      <w:lvlJc w:val="left"/>
      <w:pPr>
        <w:tabs>
          <w:tab w:val="num" w:pos="851"/>
        </w:tabs>
        <w:ind w:hanging="851"/>
      </w:pPr>
      <w:rPr>
        <w:rFonts w:cs="Times New Roman" w:hint="default"/>
      </w:rPr>
    </w:lvl>
  </w:abstractNum>
  <w:abstractNum w:abstractNumId="3">
    <w:nsid w:val="1ACC3568"/>
    <w:multiLevelType w:val="multilevel"/>
    <w:tmpl w:val="3856ADEC"/>
    <w:lvl w:ilvl="0">
      <w:start w:val="1"/>
      <w:numFmt w:val="lowerLetter"/>
      <w:lvlText w:val="(%1)"/>
      <w:lvlJc w:val="left"/>
      <w:pPr>
        <w:ind w:left="1530" w:hanging="27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nsid w:val="1DB4307F"/>
    <w:multiLevelType w:val="hybridMultilevel"/>
    <w:tmpl w:val="10306E4C"/>
    <w:lvl w:ilvl="0" w:tplc="67B8688A">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552EFD"/>
    <w:multiLevelType w:val="multilevel"/>
    <w:tmpl w:val="FD2E52A2"/>
    <w:lvl w:ilvl="0">
      <w:start w:val="1"/>
      <w:numFmt w:val="upperRoman"/>
      <w:pStyle w:val="MTBL1"/>
      <w:suff w:val="nothing"/>
      <w:lvlText w:val="PART %1.  "/>
      <w:lvlJc w:val="left"/>
      <w:pPr>
        <w:ind w:left="0" w:firstLine="0"/>
      </w:pPr>
      <w:rPr>
        <w:rFonts w:hint="default"/>
        <w:b/>
        <w:i w:val="0"/>
        <w:u w:val="none"/>
      </w:rPr>
    </w:lvl>
    <w:lvl w:ilvl="1">
      <w:start w:val="1"/>
      <w:numFmt w:val="decimal"/>
      <w:lvlRestart w:val="0"/>
      <w:pStyle w:val="MTBL2"/>
      <w:lvlText w:val="%2."/>
      <w:lvlJc w:val="left"/>
      <w:pPr>
        <w:tabs>
          <w:tab w:val="num" w:pos="720"/>
        </w:tabs>
        <w:ind w:left="720" w:hanging="720"/>
      </w:pPr>
      <w:rPr>
        <w:rFonts w:hint="default"/>
        <w:u w:val="none"/>
      </w:rPr>
    </w:lvl>
    <w:lvl w:ilvl="2">
      <w:start w:val="1"/>
      <w:numFmt w:val="decimal"/>
      <w:pStyle w:val="MTBL3"/>
      <w:isLgl/>
      <w:lvlText w:val="(%3)"/>
      <w:lvlJc w:val="left"/>
      <w:pPr>
        <w:tabs>
          <w:tab w:val="num" w:pos="1440"/>
        </w:tabs>
        <w:ind w:left="0" w:firstLine="720"/>
      </w:pPr>
      <w:rPr>
        <w:rFonts w:ascii="Times New Roman" w:hAnsi="Times New Roman" w:hint="default"/>
        <w:b w:val="0"/>
      </w:rPr>
    </w:lvl>
    <w:lvl w:ilvl="3">
      <w:start w:val="1"/>
      <w:numFmt w:val="lowerLetter"/>
      <w:pStyle w:val="MTBL4"/>
      <w:lvlText w:val="(%4)"/>
      <w:lvlJc w:val="left"/>
      <w:pPr>
        <w:tabs>
          <w:tab w:val="num" w:pos="720"/>
        </w:tabs>
        <w:ind w:left="1440" w:hanging="720"/>
      </w:pPr>
      <w:rPr>
        <w:rFonts w:ascii="Times New Roman" w:eastAsia="Times New Roman" w:hAnsi="Times New Roman" w:cs="Times New Roman" w:hint="default"/>
      </w:rPr>
    </w:lvl>
    <w:lvl w:ilvl="4">
      <w:start w:val="1"/>
      <w:numFmt w:val="lowerLetter"/>
      <w:pStyle w:val="MTBL5"/>
      <w:lvlText w:val="(%5)"/>
      <w:lvlJc w:val="left"/>
      <w:pPr>
        <w:tabs>
          <w:tab w:val="num" w:pos="2160"/>
        </w:tabs>
        <w:ind w:left="2160" w:hanging="720"/>
      </w:pPr>
      <w:rPr>
        <w:rFonts w:hint="default"/>
      </w:rPr>
    </w:lvl>
    <w:lvl w:ilvl="5">
      <w:start w:val="1"/>
      <w:numFmt w:val="upperLetter"/>
      <w:pStyle w:val="MTBL6"/>
      <w:lvlText w:val="(%6)"/>
      <w:lvlJc w:val="left"/>
      <w:pPr>
        <w:tabs>
          <w:tab w:val="num" w:pos="2880"/>
        </w:tabs>
        <w:ind w:left="2880" w:hanging="720"/>
      </w:pPr>
      <w:rPr>
        <w:rFonts w:hint="default"/>
      </w:rPr>
    </w:lvl>
    <w:lvl w:ilvl="6">
      <w:start w:val="1"/>
      <w:numFmt w:val="upperRoman"/>
      <w:pStyle w:val="MTBL7"/>
      <w:lvlText w:val="(%7)"/>
      <w:lvlJc w:val="left"/>
      <w:pPr>
        <w:tabs>
          <w:tab w:val="num" w:pos="3600"/>
        </w:tabs>
        <w:ind w:left="3600" w:hanging="720"/>
      </w:pPr>
      <w:rPr>
        <w:rFonts w:hint="default"/>
      </w:rPr>
    </w:lvl>
    <w:lvl w:ilvl="7">
      <w:start w:val="1"/>
      <w:numFmt w:val="decimal"/>
      <w:pStyle w:val="MTBL8"/>
      <w:lvlText w:val="%8."/>
      <w:lvlJc w:val="left"/>
      <w:pPr>
        <w:tabs>
          <w:tab w:val="num" w:pos="4320"/>
        </w:tabs>
        <w:ind w:left="4320" w:hanging="720"/>
      </w:pPr>
      <w:rPr>
        <w:rFonts w:hint="default"/>
      </w:rPr>
    </w:lvl>
    <w:lvl w:ilvl="8">
      <w:start w:val="1"/>
      <w:numFmt w:val="lowerRoman"/>
      <w:pStyle w:val="MTBL9"/>
      <w:lvlText w:val="%9."/>
      <w:lvlJc w:val="right"/>
      <w:pPr>
        <w:tabs>
          <w:tab w:val="num" w:pos="5040"/>
        </w:tabs>
        <w:ind w:left="5040" w:hanging="720"/>
      </w:pPr>
      <w:rPr>
        <w:rFonts w:hint="default"/>
      </w:rPr>
    </w:lvl>
  </w:abstractNum>
  <w:num w:numId="1">
    <w:abstractNumId w:val="2"/>
  </w:num>
  <w:num w:numId="2">
    <w:abstractNumId w:val="5"/>
  </w:num>
  <w:num w:numId="3">
    <w:abstractNumId w:val="1"/>
  </w:num>
  <w:num w:numId="4">
    <w:abstractNumId w:val="3"/>
  </w:num>
  <w:num w:numId="5">
    <w:abstractNumId w:val="0"/>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51"/>
    <w:rsid w:val="00000874"/>
    <w:rsid w:val="000010F4"/>
    <w:rsid w:val="00004CE8"/>
    <w:rsid w:val="00005D94"/>
    <w:rsid w:val="0001304A"/>
    <w:rsid w:val="000154F1"/>
    <w:rsid w:val="0002089D"/>
    <w:rsid w:val="0002143C"/>
    <w:rsid w:val="00024B52"/>
    <w:rsid w:val="000357E2"/>
    <w:rsid w:val="00044988"/>
    <w:rsid w:val="00051786"/>
    <w:rsid w:val="00055D7B"/>
    <w:rsid w:val="000579A6"/>
    <w:rsid w:val="00062729"/>
    <w:rsid w:val="00065DD3"/>
    <w:rsid w:val="00072722"/>
    <w:rsid w:val="00077343"/>
    <w:rsid w:val="00082F51"/>
    <w:rsid w:val="00083EDF"/>
    <w:rsid w:val="0008700A"/>
    <w:rsid w:val="000947F1"/>
    <w:rsid w:val="00094D0A"/>
    <w:rsid w:val="00095BC8"/>
    <w:rsid w:val="000A0B2C"/>
    <w:rsid w:val="000A1F46"/>
    <w:rsid w:val="000B41AD"/>
    <w:rsid w:val="000B6707"/>
    <w:rsid w:val="000B6ECF"/>
    <w:rsid w:val="000C48E8"/>
    <w:rsid w:val="000C4EEC"/>
    <w:rsid w:val="000C575A"/>
    <w:rsid w:val="000C5D32"/>
    <w:rsid w:val="000D15B8"/>
    <w:rsid w:val="000D5AA2"/>
    <w:rsid w:val="000D7929"/>
    <w:rsid w:val="000E1399"/>
    <w:rsid w:val="000E3CEA"/>
    <w:rsid w:val="000E433A"/>
    <w:rsid w:val="000E57FE"/>
    <w:rsid w:val="000F09B9"/>
    <w:rsid w:val="000F1139"/>
    <w:rsid w:val="000F42AC"/>
    <w:rsid w:val="000F5E4C"/>
    <w:rsid w:val="000F61E8"/>
    <w:rsid w:val="000F6374"/>
    <w:rsid w:val="000F66D4"/>
    <w:rsid w:val="00103EAC"/>
    <w:rsid w:val="00106578"/>
    <w:rsid w:val="00106A98"/>
    <w:rsid w:val="00113801"/>
    <w:rsid w:val="0011570B"/>
    <w:rsid w:val="00121655"/>
    <w:rsid w:val="001221E7"/>
    <w:rsid w:val="00123DC8"/>
    <w:rsid w:val="00125C10"/>
    <w:rsid w:val="0013014C"/>
    <w:rsid w:val="0013297B"/>
    <w:rsid w:val="00133D62"/>
    <w:rsid w:val="00134FCE"/>
    <w:rsid w:val="00140233"/>
    <w:rsid w:val="00142D66"/>
    <w:rsid w:val="00144915"/>
    <w:rsid w:val="00146F83"/>
    <w:rsid w:val="00147347"/>
    <w:rsid w:val="001477F2"/>
    <w:rsid w:val="00147F07"/>
    <w:rsid w:val="0015225A"/>
    <w:rsid w:val="001540D4"/>
    <w:rsid w:val="00157871"/>
    <w:rsid w:val="00161C66"/>
    <w:rsid w:val="00170F3A"/>
    <w:rsid w:val="0017305D"/>
    <w:rsid w:val="0017343B"/>
    <w:rsid w:val="00173C00"/>
    <w:rsid w:val="001746F4"/>
    <w:rsid w:val="00176186"/>
    <w:rsid w:val="0018109F"/>
    <w:rsid w:val="00182267"/>
    <w:rsid w:val="00182540"/>
    <w:rsid w:val="00184226"/>
    <w:rsid w:val="00186A67"/>
    <w:rsid w:val="0019025A"/>
    <w:rsid w:val="001937F2"/>
    <w:rsid w:val="001B224D"/>
    <w:rsid w:val="001B4076"/>
    <w:rsid w:val="001D20D5"/>
    <w:rsid w:val="001D2164"/>
    <w:rsid w:val="001E1051"/>
    <w:rsid w:val="001E1922"/>
    <w:rsid w:val="001E1A9E"/>
    <w:rsid w:val="001E34F5"/>
    <w:rsid w:val="001E4B40"/>
    <w:rsid w:val="001E6DBE"/>
    <w:rsid w:val="001E7269"/>
    <w:rsid w:val="001F373F"/>
    <w:rsid w:val="001F4F8D"/>
    <w:rsid w:val="001F5458"/>
    <w:rsid w:val="0020283A"/>
    <w:rsid w:val="00213C6A"/>
    <w:rsid w:val="00216F75"/>
    <w:rsid w:val="00221333"/>
    <w:rsid w:val="0022195B"/>
    <w:rsid w:val="00221E47"/>
    <w:rsid w:val="00230C1A"/>
    <w:rsid w:val="00232944"/>
    <w:rsid w:val="0023533C"/>
    <w:rsid w:val="002356A7"/>
    <w:rsid w:val="002405CE"/>
    <w:rsid w:val="00243873"/>
    <w:rsid w:val="00245DAE"/>
    <w:rsid w:val="002465C4"/>
    <w:rsid w:val="00246669"/>
    <w:rsid w:val="00251005"/>
    <w:rsid w:val="00255308"/>
    <w:rsid w:val="002557DD"/>
    <w:rsid w:val="00263FD6"/>
    <w:rsid w:val="00264437"/>
    <w:rsid w:val="002709E7"/>
    <w:rsid w:val="002725D3"/>
    <w:rsid w:val="00274BEE"/>
    <w:rsid w:val="00276F07"/>
    <w:rsid w:val="0027731B"/>
    <w:rsid w:val="002803C9"/>
    <w:rsid w:val="00283623"/>
    <w:rsid w:val="00287B45"/>
    <w:rsid w:val="002944C8"/>
    <w:rsid w:val="00295337"/>
    <w:rsid w:val="002A08E3"/>
    <w:rsid w:val="002A355F"/>
    <w:rsid w:val="002B4CE1"/>
    <w:rsid w:val="002C1929"/>
    <w:rsid w:val="002C2805"/>
    <w:rsid w:val="002C2DB4"/>
    <w:rsid w:val="002C3406"/>
    <w:rsid w:val="002C54DB"/>
    <w:rsid w:val="002C789F"/>
    <w:rsid w:val="002C7C6A"/>
    <w:rsid w:val="002D3AE8"/>
    <w:rsid w:val="002D50B4"/>
    <w:rsid w:val="002D564E"/>
    <w:rsid w:val="002E0ADE"/>
    <w:rsid w:val="002E15BF"/>
    <w:rsid w:val="002E5299"/>
    <w:rsid w:val="002E7840"/>
    <w:rsid w:val="002E7F44"/>
    <w:rsid w:val="002F16C9"/>
    <w:rsid w:val="002F23E8"/>
    <w:rsid w:val="002F6FD7"/>
    <w:rsid w:val="00302387"/>
    <w:rsid w:val="003111C3"/>
    <w:rsid w:val="0031233C"/>
    <w:rsid w:val="00314D56"/>
    <w:rsid w:val="003155FA"/>
    <w:rsid w:val="00315B80"/>
    <w:rsid w:val="00323AD2"/>
    <w:rsid w:val="003253B3"/>
    <w:rsid w:val="003255A2"/>
    <w:rsid w:val="00325D8F"/>
    <w:rsid w:val="00327378"/>
    <w:rsid w:val="00331349"/>
    <w:rsid w:val="00331EF3"/>
    <w:rsid w:val="00333384"/>
    <w:rsid w:val="00336978"/>
    <w:rsid w:val="0033716B"/>
    <w:rsid w:val="003400E3"/>
    <w:rsid w:val="00340BD4"/>
    <w:rsid w:val="00341D74"/>
    <w:rsid w:val="00345DD7"/>
    <w:rsid w:val="00345F40"/>
    <w:rsid w:val="00350E4F"/>
    <w:rsid w:val="0035484C"/>
    <w:rsid w:val="00360B51"/>
    <w:rsid w:val="003622DC"/>
    <w:rsid w:val="003656C6"/>
    <w:rsid w:val="003719B2"/>
    <w:rsid w:val="0037741E"/>
    <w:rsid w:val="00385EDF"/>
    <w:rsid w:val="00393BCB"/>
    <w:rsid w:val="00395B9D"/>
    <w:rsid w:val="00397FE1"/>
    <w:rsid w:val="003A008F"/>
    <w:rsid w:val="003A0181"/>
    <w:rsid w:val="003A36EC"/>
    <w:rsid w:val="003A40AE"/>
    <w:rsid w:val="003A628B"/>
    <w:rsid w:val="003A630E"/>
    <w:rsid w:val="003A72FD"/>
    <w:rsid w:val="003A732D"/>
    <w:rsid w:val="003B46CE"/>
    <w:rsid w:val="003B5DCF"/>
    <w:rsid w:val="003C1F48"/>
    <w:rsid w:val="003C5985"/>
    <w:rsid w:val="003D0329"/>
    <w:rsid w:val="003D13CD"/>
    <w:rsid w:val="003D22CB"/>
    <w:rsid w:val="003D75AA"/>
    <w:rsid w:val="003D76B0"/>
    <w:rsid w:val="003D7781"/>
    <w:rsid w:val="003E6C27"/>
    <w:rsid w:val="003F194A"/>
    <w:rsid w:val="003F4BDC"/>
    <w:rsid w:val="003F6D59"/>
    <w:rsid w:val="003F70A1"/>
    <w:rsid w:val="00410653"/>
    <w:rsid w:val="004151B9"/>
    <w:rsid w:val="00420E4F"/>
    <w:rsid w:val="0042310C"/>
    <w:rsid w:val="00424096"/>
    <w:rsid w:val="004304ED"/>
    <w:rsid w:val="00430AF6"/>
    <w:rsid w:val="00431109"/>
    <w:rsid w:val="00431C03"/>
    <w:rsid w:val="00432666"/>
    <w:rsid w:val="00434C33"/>
    <w:rsid w:val="00434DF9"/>
    <w:rsid w:val="00441291"/>
    <w:rsid w:val="004420B2"/>
    <w:rsid w:val="00443C5F"/>
    <w:rsid w:val="00445B57"/>
    <w:rsid w:val="00452889"/>
    <w:rsid w:val="004708F6"/>
    <w:rsid w:val="00472105"/>
    <w:rsid w:val="004751F2"/>
    <w:rsid w:val="0048113C"/>
    <w:rsid w:val="004811C6"/>
    <w:rsid w:val="00482769"/>
    <w:rsid w:val="004921DF"/>
    <w:rsid w:val="004A0966"/>
    <w:rsid w:val="004A17C7"/>
    <w:rsid w:val="004A2337"/>
    <w:rsid w:val="004A336E"/>
    <w:rsid w:val="004A3B93"/>
    <w:rsid w:val="004A422D"/>
    <w:rsid w:val="004A6449"/>
    <w:rsid w:val="004A66FF"/>
    <w:rsid w:val="004B0541"/>
    <w:rsid w:val="004B7399"/>
    <w:rsid w:val="004C5DCE"/>
    <w:rsid w:val="004D261B"/>
    <w:rsid w:val="004E165E"/>
    <w:rsid w:val="004E3EE0"/>
    <w:rsid w:val="004F0241"/>
    <w:rsid w:val="004F4097"/>
    <w:rsid w:val="004F7837"/>
    <w:rsid w:val="0050437C"/>
    <w:rsid w:val="005051E2"/>
    <w:rsid w:val="005118CF"/>
    <w:rsid w:val="00512CB1"/>
    <w:rsid w:val="00513881"/>
    <w:rsid w:val="00515415"/>
    <w:rsid w:val="00521E82"/>
    <w:rsid w:val="00526596"/>
    <w:rsid w:val="00526D85"/>
    <w:rsid w:val="00530527"/>
    <w:rsid w:val="0053263D"/>
    <w:rsid w:val="005373AA"/>
    <w:rsid w:val="00537674"/>
    <w:rsid w:val="00544E64"/>
    <w:rsid w:val="00550431"/>
    <w:rsid w:val="005547DD"/>
    <w:rsid w:val="005559D3"/>
    <w:rsid w:val="005610C7"/>
    <w:rsid w:val="00561668"/>
    <w:rsid w:val="00563989"/>
    <w:rsid w:val="00575B7E"/>
    <w:rsid w:val="00576828"/>
    <w:rsid w:val="00583BDB"/>
    <w:rsid w:val="00585CAD"/>
    <w:rsid w:val="00592451"/>
    <w:rsid w:val="005A2502"/>
    <w:rsid w:val="005A3ABA"/>
    <w:rsid w:val="005A50BD"/>
    <w:rsid w:val="005A5B29"/>
    <w:rsid w:val="005A61B7"/>
    <w:rsid w:val="005B17E8"/>
    <w:rsid w:val="005B3E24"/>
    <w:rsid w:val="005B47B6"/>
    <w:rsid w:val="005B4B77"/>
    <w:rsid w:val="005B74EA"/>
    <w:rsid w:val="005B78EF"/>
    <w:rsid w:val="005B7D94"/>
    <w:rsid w:val="005C0A58"/>
    <w:rsid w:val="005C2310"/>
    <w:rsid w:val="005C3CDE"/>
    <w:rsid w:val="005C444D"/>
    <w:rsid w:val="005C59F3"/>
    <w:rsid w:val="005D0F73"/>
    <w:rsid w:val="005D16EB"/>
    <w:rsid w:val="005D18BA"/>
    <w:rsid w:val="005D1C81"/>
    <w:rsid w:val="005D3B33"/>
    <w:rsid w:val="005D7655"/>
    <w:rsid w:val="005D7B41"/>
    <w:rsid w:val="005E5C1B"/>
    <w:rsid w:val="005E6BFD"/>
    <w:rsid w:val="005F5441"/>
    <w:rsid w:val="005F6766"/>
    <w:rsid w:val="005F6942"/>
    <w:rsid w:val="0060292C"/>
    <w:rsid w:val="006029BA"/>
    <w:rsid w:val="00603067"/>
    <w:rsid w:val="0060326D"/>
    <w:rsid w:val="00610A75"/>
    <w:rsid w:val="00616875"/>
    <w:rsid w:val="00617365"/>
    <w:rsid w:val="00620532"/>
    <w:rsid w:val="00620FFC"/>
    <w:rsid w:val="00627C6C"/>
    <w:rsid w:val="0063245B"/>
    <w:rsid w:val="006332AE"/>
    <w:rsid w:val="00643D5A"/>
    <w:rsid w:val="00646A71"/>
    <w:rsid w:val="00647083"/>
    <w:rsid w:val="00653170"/>
    <w:rsid w:val="00656C6D"/>
    <w:rsid w:val="00660903"/>
    <w:rsid w:val="00661046"/>
    <w:rsid w:val="006635F7"/>
    <w:rsid w:val="00663836"/>
    <w:rsid w:val="00666A41"/>
    <w:rsid w:val="00670EB7"/>
    <w:rsid w:val="00676AA7"/>
    <w:rsid w:val="006801B6"/>
    <w:rsid w:val="006842C0"/>
    <w:rsid w:val="00686FA7"/>
    <w:rsid w:val="0069362F"/>
    <w:rsid w:val="006A1A6C"/>
    <w:rsid w:val="006A1BA3"/>
    <w:rsid w:val="006A3564"/>
    <w:rsid w:val="006A5C31"/>
    <w:rsid w:val="006A65FD"/>
    <w:rsid w:val="006A7B6C"/>
    <w:rsid w:val="006B1B6B"/>
    <w:rsid w:val="006B45BE"/>
    <w:rsid w:val="006B55F9"/>
    <w:rsid w:val="006B7944"/>
    <w:rsid w:val="006C32F9"/>
    <w:rsid w:val="006C4C24"/>
    <w:rsid w:val="006C57F9"/>
    <w:rsid w:val="006C6496"/>
    <w:rsid w:val="006D1CCE"/>
    <w:rsid w:val="006D2A3E"/>
    <w:rsid w:val="006D3B8B"/>
    <w:rsid w:val="006D60A0"/>
    <w:rsid w:val="006D7B81"/>
    <w:rsid w:val="006E7514"/>
    <w:rsid w:val="006F28C3"/>
    <w:rsid w:val="006F68A4"/>
    <w:rsid w:val="006F6E30"/>
    <w:rsid w:val="006F7E3D"/>
    <w:rsid w:val="00707E22"/>
    <w:rsid w:val="00712914"/>
    <w:rsid w:val="00712A7E"/>
    <w:rsid w:val="00716A13"/>
    <w:rsid w:val="0072658A"/>
    <w:rsid w:val="0072692D"/>
    <w:rsid w:val="00735173"/>
    <w:rsid w:val="00740419"/>
    <w:rsid w:val="00742DEE"/>
    <w:rsid w:val="00742EA5"/>
    <w:rsid w:val="007461BC"/>
    <w:rsid w:val="007474F3"/>
    <w:rsid w:val="0075477E"/>
    <w:rsid w:val="0075481D"/>
    <w:rsid w:val="00757464"/>
    <w:rsid w:val="00764E7F"/>
    <w:rsid w:val="00766073"/>
    <w:rsid w:val="0077216C"/>
    <w:rsid w:val="0077380E"/>
    <w:rsid w:val="00774892"/>
    <w:rsid w:val="007753E7"/>
    <w:rsid w:val="00775A1C"/>
    <w:rsid w:val="0077754C"/>
    <w:rsid w:val="00780981"/>
    <w:rsid w:val="007854B8"/>
    <w:rsid w:val="00785712"/>
    <w:rsid w:val="0079260F"/>
    <w:rsid w:val="00794D83"/>
    <w:rsid w:val="0079549D"/>
    <w:rsid w:val="00795F98"/>
    <w:rsid w:val="007A0CC0"/>
    <w:rsid w:val="007A27BB"/>
    <w:rsid w:val="007B19B2"/>
    <w:rsid w:val="007B3596"/>
    <w:rsid w:val="007B3E0B"/>
    <w:rsid w:val="007B4546"/>
    <w:rsid w:val="007B7A69"/>
    <w:rsid w:val="007C23B2"/>
    <w:rsid w:val="007C3F11"/>
    <w:rsid w:val="007C4DAC"/>
    <w:rsid w:val="007D013F"/>
    <w:rsid w:val="007D2CE7"/>
    <w:rsid w:val="007D5238"/>
    <w:rsid w:val="007D6D01"/>
    <w:rsid w:val="007E094A"/>
    <w:rsid w:val="007E11CB"/>
    <w:rsid w:val="007E6001"/>
    <w:rsid w:val="007F00C3"/>
    <w:rsid w:val="007F01BC"/>
    <w:rsid w:val="007F0594"/>
    <w:rsid w:val="007F12D2"/>
    <w:rsid w:val="007F352A"/>
    <w:rsid w:val="00800F94"/>
    <w:rsid w:val="00806083"/>
    <w:rsid w:val="008079B1"/>
    <w:rsid w:val="00807AC6"/>
    <w:rsid w:val="00816E71"/>
    <w:rsid w:val="0081757F"/>
    <w:rsid w:val="00820D47"/>
    <w:rsid w:val="00826EFD"/>
    <w:rsid w:val="00831BE4"/>
    <w:rsid w:val="00833FC8"/>
    <w:rsid w:val="008356C3"/>
    <w:rsid w:val="0083579F"/>
    <w:rsid w:val="00835BEC"/>
    <w:rsid w:val="0084311F"/>
    <w:rsid w:val="008447D0"/>
    <w:rsid w:val="00847042"/>
    <w:rsid w:val="008505CD"/>
    <w:rsid w:val="00855496"/>
    <w:rsid w:val="00856830"/>
    <w:rsid w:val="0085751E"/>
    <w:rsid w:val="008602E2"/>
    <w:rsid w:val="00860E43"/>
    <w:rsid w:val="00862711"/>
    <w:rsid w:val="00864C80"/>
    <w:rsid w:val="008704D8"/>
    <w:rsid w:val="008736BB"/>
    <w:rsid w:val="008808DA"/>
    <w:rsid w:val="008864B2"/>
    <w:rsid w:val="008866D5"/>
    <w:rsid w:val="00887E1A"/>
    <w:rsid w:val="008A01CD"/>
    <w:rsid w:val="008A0EC2"/>
    <w:rsid w:val="008A6B68"/>
    <w:rsid w:val="008B5F65"/>
    <w:rsid w:val="008B6559"/>
    <w:rsid w:val="008B6F9C"/>
    <w:rsid w:val="008C155C"/>
    <w:rsid w:val="008C3E91"/>
    <w:rsid w:val="008D0AAB"/>
    <w:rsid w:val="008D0FC9"/>
    <w:rsid w:val="008D37D5"/>
    <w:rsid w:val="008E2319"/>
    <w:rsid w:val="008F5DB7"/>
    <w:rsid w:val="008F60AF"/>
    <w:rsid w:val="008F6F94"/>
    <w:rsid w:val="008F787F"/>
    <w:rsid w:val="00900AA3"/>
    <w:rsid w:val="00903FD1"/>
    <w:rsid w:val="0090415B"/>
    <w:rsid w:val="0091235F"/>
    <w:rsid w:val="009125A5"/>
    <w:rsid w:val="00914EBD"/>
    <w:rsid w:val="00916CB0"/>
    <w:rsid w:val="009201B2"/>
    <w:rsid w:val="00926097"/>
    <w:rsid w:val="00931E35"/>
    <w:rsid w:val="009349EF"/>
    <w:rsid w:val="00936095"/>
    <w:rsid w:val="00940439"/>
    <w:rsid w:val="00941565"/>
    <w:rsid w:val="0094364F"/>
    <w:rsid w:val="00943FD6"/>
    <w:rsid w:val="0095139E"/>
    <w:rsid w:val="0095314E"/>
    <w:rsid w:val="009532A5"/>
    <w:rsid w:val="00957443"/>
    <w:rsid w:val="00957513"/>
    <w:rsid w:val="00957656"/>
    <w:rsid w:val="00962B73"/>
    <w:rsid w:val="009714DB"/>
    <w:rsid w:val="00971E61"/>
    <w:rsid w:val="009729EA"/>
    <w:rsid w:val="00972C06"/>
    <w:rsid w:val="00973CD8"/>
    <w:rsid w:val="0097469A"/>
    <w:rsid w:val="00975D5E"/>
    <w:rsid w:val="00975FEF"/>
    <w:rsid w:val="00977656"/>
    <w:rsid w:val="009801BC"/>
    <w:rsid w:val="00984389"/>
    <w:rsid w:val="00985BEB"/>
    <w:rsid w:val="00986C97"/>
    <w:rsid w:val="009909A7"/>
    <w:rsid w:val="0099111F"/>
    <w:rsid w:val="0099295E"/>
    <w:rsid w:val="0099308A"/>
    <w:rsid w:val="0099330C"/>
    <w:rsid w:val="00994D82"/>
    <w:rsid w:val="009970EF"/>
    <w:rsid w:val="009A21EF"/>
    <w:rsid w:val="009A2447"/>
    <w:rsid w:val="009A2DC2"/>
    <w:rsid w:val="009A47AA"/>
    <w:rsid w:val="009A5C13"/>
    <w:rsid w:val="009B1547"/>
    <w:rsid w:val="009B262B"/>
    <w:rsid w:val="009B3B52"/>
    <w:rsid w:val="009B69FE"/>
    <w:rsid w:val="009B7A2A"/>
    <w:rsid w:val="009C2045"/>
    <w:rsid w:val="009C2308"/>
    <w:rsid w:val="009C4068"/>
    <w:rsid w:val="009C4836"/>
    <w:rsid w:val="009C4CAB"/>
    <w:rsid w:val="009C6206"/>
    <w:rsid w:val="009C673D"/>
    <w:rsid w:val="009C72C2"/>
    <w:rsid w:val="009D3107"/>
    <w:rsid w:val="009D6922"/>
    <w:rsid w:val="009E2525"/>
    <w:rsid w:val="009E36D0"/>
    <w:rsid w:val="009E7BB9"/>
    <w:rsid w:val="009F0435"/>
    <w:rsid w:val="009F3054"/>
    <w:rsid w:val="009F3D8C"/>
    <w:rsid w:val="009F446F"/>
    <w:rsid w:val="009F44C6"/>
    <w:rsid w:val="009F58DC"/>
    <w:rsid w:val="00A01C27"/>
    <w:rsid w:val="00A02694"/>
    <w:rsid w:val="00A03225"/>
    <w:rsid w:val="00A032AC"/>
    <w:rsid w:val="00A07286"/>
    <w:rsid w:val="00A14094"/>
    <w:rsid w:val="00A144E4"/>
    <w:rsid w:val="00A17D11"/>
    <w:rsid w:val="00A22F3F"/>
    <w:rsid w:val="00A24C20"/>
    <w:rsid w:val="00A30115"/>
    <w:rsid w:val="00A31FB7"/>
    <w:rsid w:val="00A35BA1"/>
    <w:rsid w:val="00A3628D"/>
    <w:rsid w:val="00A37410"/>
    <w:rsid w:val="00A420CD"/>
    <w:rsid w:val="00A42DEC"/>
    <w:rsid w:val="00A44343"/>
    <w:rsid w:val="00A47F82"/>
    <w:rsid w:val="00A5258F"/>
    <w:rsid w:val="00A55C84"/>
    <w:rsid w:val="00A56323"/>
    <w:rsid w:val="00A56441"/>
    <w:rsid w:val="00A72905"/>
    <w:rsid w:val="00A74BA9"/>
    <w:rsid w:val="00A7709C"/>
    <w:rsid w:val="00A77C29"/>
    <w:rsid w:val="00A80AB4"/>
    <w:rsid w:val="00A80F19"/>
    <w:rsid w:val="00A826BB"/>
    <w:rsid w:val="00A96685"/>
    <w:rsid w:val="00AA3EE5"/>
    <w:rsid w:val="00AC2412"/>
    <w:rsid w:val="00AC41DA"/>
    <w:rsid w:val="00AC4336"/>
    <w:rsid w:val="00AD25DA"/>
    <w:rsid w:val="00AD2AC4"/>
    <w:rsid w:val="00AD3B8C"/>
    <w:rsid w:val="00AD3EFF"/>
    <w:rsid w:val="00AD4330"/>
    <w:rsid w:val="00AD7FC2"/>
    <w:rsid w:val="00AE1661"/>
    <w:rsid w:val="00AE34F5"/>
    <w:rsid w:val="00AE40F9"/>
    <w:rsid w:val="00AF13A6"/>
    <w:rsid w:val="00AF2234"/>
    <w:rsid w:val="00AF2569"/>
    <w:rsid w:val="00AF2C4E"/>
    <w:rsid w:val="00B00941"/>
    <w:rsid w:val="00B00CCD"/>
    <w:rsid w:val="00B05F47"/>
    <w:rsid w:val="00B0793D"/>
    <w:rsid w:val="00B10052"/>
    <w:rsid w:val="00B157DC"/>
    <w:rsid w:val="00B17D37"/>
    <w:rsid w:val="00B21601"/>
    <w:rsid w:val="00B21D46"/>
    <w:rsid w:val="00B272FE"/>
    <w:rsid w:val="00B30AE8"/>
    <w:rsid w:val="00B339E0"/>
    <w:rsid w:val="00B4194E"/>
    <w:rsid w:val="00B41FF4"/>
    <w:rsid w:val="00B425FB"/>
    <w:rsid w:val="00B45C9C"/>
    <w:rsid w:val="00B45EC6"/>
    <w:rsid w:val="00B4657E"/>
    <w:rsid w:val="00B475AA"/>
    <w:rsid w:val="00B51297"/>
    <w:rsid w:val="00B54987"/>
    <w:rsid w:val="00B5720E"/>
    <w:rsid w:val="00B57511"/>
    <w:rsid w:val="00B62750"/>
    <w:rsid w:val="00B6650B"/>
    <w:rsid w:val="00B749A5"/>
    <w:rsid w:val="00B80371"/>
    <w:rsid w:val="00B80AF7"/>
    <w:rsid w:val="00B83AC9"/>
    <w:rsid w:val="00B85F44"/>
    <w:rsid w:val="00B90AD4"/>
    <w:rsid w:val="00B9113A"/>
    <w:rsid w:val="00B928DF"/>
    <w:rsid w:val="00B937AF"/>
    <w:rsid w:val="00BA590E"/>
    <w:rsid w:val="00BB0396"/>
    <w:rsid w:val="00BB471E"/>
    <w:rsid w:val="00BB4EE7"/>
    <w:rsid w:val="00BC73AE"/>
    <w:rsid w:val="00BC7D8F"/>
    <w:rsid w:val="00BD0C19"/>
    <w:rsid w:val="00BD24CC"/>
    <w:rsid w:val="00BD3417"/>
    <w:rsid w:val="00BD56EC"/>
    <w:rsid w:val="00BD7A34"/>
    <w:rsid w:val="00BE025F"/>
    <w:rsid w:val="00BE21CB"/>
    <w:rsid w:val="00BE6D78"/>
    <w:rsid w:val="00BF1692"/>
    <w:rsid w:val="00BF3EBC"/>
    <w:rsid w:val="00BF5D9D"/>
    <w:rsid w:val="00C009C9"/>
    <w:rsid w:val="00C02E9C"/>
    <w:rsid w:val="00C0304E"/>
    <w:rsid w:val="00C05E82"/>
    <w:rsid w:val="00C06BF7"/>
    <w:rsid w:val="00C07016"/>
    <w:rsid w:val="00C1103B"/>
    <w:rsid w:val="00C149DA"/>
    <w:rsid w:val="00C15310"/>
    <w:rsid w:val="00C306E9"/>
    <w:rsid w:val="00C313BE"/>
    <w:rsid w:val="00C31A22"/>
    <w:rsid w:val="00C3335D"/>
    <w:rsid w:val="00C338B5"/>
    <w:rsid w:val="00C43E21"/>
    <w:rsid w:val="00C47FF4"/>
    <w:rsid w:val="00C5199C"/>
    <w:rsid w:val="00C549B6"/>
    <w:rsid w:val="00C54F4C"/>
    <w:rsid w:val="00C62B6E"/>
    <w:rsid w:val="00C63773"/>
    <w:rsid w:val="00C63E8E"/>
    <w:rsid w:val="00C64E9D"/>
    <w:rsid w:val="00C66ADB"/>
    <w:rsid w:val="00C738AF"/>
    <w:rsid w:val="00C74A89"/>
    <w:rsid w:val="00C7727B"/>
    <w:rsid w:val="00C857AA"/>
    <w:rsid w:val="00C910A9"/>
    <w:rsid w:val="00C9219B"/>
    <w:rsid w:val="00C96DE7"/>
    <w:rsid w:val="00CA0690"/>
    <w:rsid w:val="00CA14E7"/>
    <w:rsid w:val="00CA2018"/>
    <w:rsid w:val="00CA4F5B"/>
    <w:rsid w:val="00CA5402"/>
    <w:rsid w:val="00CB0E43"/>
    <w:rsid w:val="00CB2D06"/>
    <w:rsid w:val="00CB4429"/>
    <w:rsid w:val="00CB4F6B"/>
    <w:rsid w:val="00CB7C62"/>
    <w:rsid w:val="00CC26E4"/>
    <w:rsid w:val="00CC3090"/>
    <w:rsid w:val="00CC5DEC"/>
    <w:rsid w:val="00CC758E"/>
    <w:rsid w:val="00CD0263"/>
    <w:rsid w:val="00CD30E4"/>
    <w:rsid w:val="00CD41B9"/>
    <w:rsid w:val="00CD4789"/>
    <w:rsid w:val="00CE55DB"/>
    <w:rsid w:val="00CF6667"/>
    <w:rsid w:val="00D011A5"/>
    <w:rsid w:val="00D0201C"/>
    <w:rsid w:val="00D076AD"/>
    <w:rsid w:val="00D1003F"/>
    <w:rsid w:val="00D12744"/>
    <w:rsid w:val="00D1333A"/>
    <w:rsid w:val="00D148A7"/>
    <w:rsid w:val="00D1683F"/>
    <w:rsid w:val="00D177D1"/>
    <w:rsid w:val="00D20975"/>
    <w:rsid w:val="00D22079"/>
    <w:rsid w:val="00D22DFA"/>
    <w:rsid w:val="00D257F7"/>
    <w:rsid w:val="00D30BBE"/>
    <w:rsid w:val="00D315B8"/>
    <w:rsid w:val="00D33FBB"/>
    <w:rsid w:val="00D364E8"/>
    <w:rsid w:val="00D40B75"/>
    <w:rsid w:val="00D40BE6"/>
    <w:rsid w:val="00D41043"/>
    <w:rsid w:val="00D45143"/>
    <w:rsid w:val="00D46340"/>
    <w:rsid w:val="00D50F95"/>
    <w:rsid w:val="00D5392B"/>
    <w:rsid w:val="00D55025"/>
    <w:rsid w:val="00D56CDA"/>
    <w:rsid w:val="00D61DFD"/>
    <w:rsid w:val="00D624CE"/>
    <w:rsid w:val="00D65938"/>
    <w:rsid w:val="00D740B6"/>
    <w:rsid w:val="00D7505B"/>
    <w:rsid w:val="00D81E8E"/>
    <w:rsid w:val="00D82ABF"/>
    <w:rsid w:val="00D84357"/>
    <w:rsid w:val="00D85A66"/>
    <w:rsid w:val="00D9102F"/>
    <w:rsid w:val="00D91AA1"/>
    <w:rsid w:val="00D91D97"/>
    <w:rsid w:val="00D926DE"/>
    <w:rsid w:val="00D95053"/>
    <w:rsid w:val="00DA1992"/>
    <w:rsid w:val="00DA1DB8"/>
    <w:rsid w:val="00DA24D2"/>
    <w:rsid w:val="00DA29C2"/>
    <w:rsid w:val="00DA3C3B"/>
    <w:rsid w:val="00DB01FC"/>
    <w:rsid w:val="00DB5BC7"/>
    <w:rsid w:val="00DB760C"/>
    <w:rsid w:val="00DC09C3"/>
    <w:rsid w:val="00DC09EA"/>
    <w:rsid w:val="00DC42E7"/>
    <w:rsid w:val="00DC434E"/>
    <w:rsid w:val="00DC43F8"/>
    <w:rsid w:val="00DC4C4C"/>
    <w:rsid w:val="00DC55CE"/>
    <w:rsid w:val="00DD3B40"/>
    <w:rsid w:val="00DD5C13"/>
    <w:rsid w:val="00DD7F9D"/>
    <w:rsid w:val="00DE1C8F"/>
    <w:rsid w:val="00DF0379"/>
    <w:rsid w:val="00DF393B"/>
    <w:rsid w:val="00DF584F"/>
    <w:rsid w:val="00DF653E"/>
    <w:rsid w:val="00E01A12"/>
    <w:rsid w:val="00E1033A"/>
    <w:rsid w:val="00E144C0"/>
    <w:rsid w:val="00E1479B"/>
    <w:rsid w:val="00E16D82"/>
    <w:rsid w:val="00E25112"/>
    <w:rsid w:val="00E25393"/>
    <w:rsid w:val="00E32410"/>
    <w:rsid w:val="00E34E79"/>
    <w:rsid w:val="00E357EE"/>
    <w:rsid w:val="00E42256"/>
    <w:rsid w:val="00E42F40"/>
    <w:rsid w:val="00E44146"/>
    <w:rsid w:val="00E44612"/>
    <w:rsid w:val="00E47140"/>
    <w:rsid w:val="00E53EB9"/>
    <w:rsid w:val="00E563DC"/>
    <w:rsid w:val="00E5650E"/>
    <w:rsid w:val="00E63E98"/>
    <w:rsid w:val="00E6450C"/>
    <w:rsid w:val="00E645DD"/>
    <w:rsid w:val="00E65E85"/>
    <w:rsid w:val="00E66956"/>
    <w:rsid w:val="00E67C81"/>
    <w:rsid w:val="00E70154"/>
    <w:rsid w:val="00E745EE"/>
    <w:rsid w:val="00E75250"/>
    <w:rsid w:val="00E81C6B"/>
    <w:rsid w:val="00E83446"/>
    <w:rsid w:val="00E87893"/>
    <w:rsid w:val="00E92201"/>
    <w:rsid w:val="00E93128"/>
    <w:rsid w:val="00E934DC"/>
    <w:rsid w:val="00E96A3E"/>
    <w:rsid w:val="00EA1758"/>
    <w:rsid w:val="00EA2957"/>
    <w:rsid w:val="00EA427C"/>
    <w:rsid w:val="00EA706D"/>
    <w:rsid w:val="00EB16E7"/>
    <w:rsid w:val="00EB6661"/>
    <w:rsid w:val="00EC0F8D"/>
    <w:rsid w:val="00ED1DD9"/>
    <w:rsid w:val="00EE251C"/>
    <w:rsid w:val="00EE6743"/>
    <w:rsid w:val="00EE68C7"/>
    <w:rsid w:val="00EF209F"/>
    <w:rsid w:val="00EF243D"/>
    <w:rsid w:val="00EF37DC"/>
    <w:rsid w:val="00EF3AEC"/>
    <w:rsid w:val="00EF4F8A"/>
    <w:rsid w:val="00EF69F2"/>
    <w:rsid w:val="00EF7DC9"/>
    <w:rsid w:val="00F038E0"/>
    <w:rsid w:val="00F052C9"/>
    <w:rsid w:val="00F05A28"/>
    <w:rsid w:val="00F1130D"/>
    <w:rsid w:val="00F1256C"/>
    <w:rsid w:val="00F1515C"/>
    <w:rsid w:val="00F239ED"/>
    <w:rsid w:val="00F24C40"/>
    <w:rsid w:val="00F266C0"/>
    <w:rsid w:val="00F31D3B"/>
    <w:rsid w:val="00F328AC"/>
    <w:rsid w:val="00F32DA2"/>
    <w:rsid w:val="00F33DEF"/>
    <w:rsid w:val="00F34BAB"/>
    <w:rsid w:val="00F3581B"/>
    <w:rsid w:val="00F3693F"/>
    <w:rsid w:val="00F37DB1"/>
    <w:rsid w:val="00F37F65"/>
    <w:rsid w:val="00F4329C"/>
    <w:rsid w:val="00F44191"/>
    <w:rsid w:val="00F47380"/>
    <w:rsid w:val="00F52CA8"/>
    <w:rsid w:val="00F5399B"/>
    <w:rsid w:val="00F57802"/>
    <w:rsid w:val="00F62C04"/>
    <w:rsid w:val="00F62D3B"/>
    <w:rsid w:val="00F62DFC"/>
    <w:rsid w:val="00F63256"/>
    <w:rsid w:val="00F674E1"/>
    <w:rsid w:val="00F728EC"/>
    <w:rsid w:val="00F75601"/>
    <w:rsid w:val="00F865CC"/>
    <w:rsid w:val="00F87EAF"/>
    <w:rsid w:val="00F9243E"/>
    <w:rsid w:val="00F97405"/>
    <w:rsid w:val="00FA248A"/>
    <w:rsid w:val="00FB6C6F"/>
    <w:rsid w:val="00FC1980"/>
    <w:rsid w:val="00FC2D5D"/>
    <w:rsid w:val="00FC368C"/>
    <w:rsid w:val="00FC4F29"/>
    <w:rsid w:val="00FC7779"/>
    <w:rsid w:val="00FD1AEA"/>
    <w:rsid w:val="00FD1FC0"/>
    <w:rsid w:val="00FD6C14"/>
    <w:rsid w:val="00FE097B"/>
    <w:rsid w:val="00FE42AB"/>
    <w:rsid w:val="00FE503A"/>
    <w:rsid w:val="00FF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D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uiPriority="99" w:qFormat="1"/>
    <w:lsdException w:name="page number"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51"/>
    <w:pPr>
      <w:jc w:val="both"/>
    </w:pPr>
    <w:rPr>
      <w:rFonts w:ascii="Arial" w:hAnsi="Arial"/>
      <w:szCs w:val="24"/>
      <w:lang w:val="en-GB"/>
    </w:rPr>
  </w:style>
  <w:style w:type="paragraph" w:styleId="Heading1">
    <w:name w:val="heading 1"/>
    <w:basedOn w:val="Normal"/>
    <w:next w:val="Normal"/>
    <w:link w:val="Heading1Char"/>
    <w:qFormat/>
    <w:rsid w:val="00082F51"/>
    <w:pPr>
      <w:numPr>
        <w:numId w:val="1"/>
      </w:numPr>
      <w:spacing w:before="240" w:after="120"/>
      <w:outlineLvl w:val="0"/>
    </w:pPr>
    <w:rPr>
      <w:b/>
      <w:bCs/>
      <w:color w:val="008CCC"/>
      <w:sz w:val="28"/>
    </w:rPr>
  </w:style>
  <w:style w:type="paragraph" w:styleId="Heading2">
    <w:name w:val="heading 2"/>
    <w:basedOn w:val="Normal"/>
    <w:next w:val="Normal"/>
    <w:qFormat/>
    <w:rsid w:val="00082F51"/>
    <w:pPr>
      <w:numPr>
        <w:ilvl w:val="1"/>
        <w:numId w:val="1"/>
      </w:numPr>
      <w:spacing w:before="160" w:after="80"/>
      <w:outlineLvl w:val="1"/>
    </w:pPr>
    <w:rPr>
      <w:b/>
      <w:bCs/>
      <w:color w:val="A6A6A6"/>
      <w:sz w:val="24"/>
      <w:szCs w:val="28"/>
    </w:rPr>
  </w:style>
  <w:style w:type="paragraph" w:styleId="Heading3">
    <w:name w:val="heading 3"/>
    <w:basedOn w:val="Normal"/>
    <w:next w:val="Normal"/>
    <w:qFormat/>
    <w:rsid w:val="00082F51"/>
    <w:pPr>
      <w:numPr>
        <w:ilvl w:val="2"/>
        <w:numId w:val="1"/>
      </w:numPr>
      <w:spacing w:before="120" w:after="60"/>
      <w:outlineLvl w:val="2"/>
    </w:pPr>
    <w:rPr>
      <w:b/>
      <w:bCs/>
      <w:szCs w:val="26"/>
    </w:rPr>
  </w:style>
  <w:style w:type="paragraph" w:styleId="Heading4">
    <w:name w:val="heading 4"/>
    <w:basedOn w:val="Normal"/>
    <w:next w:val="Normal"/>
    <w:qFormat/>
    <w:rsid w:val="00082F51"/>
    <w:pPr>
      <w:numPr>
        <w:ilvl w:val="3"/>
        <w:numId w:val="1"/>
      </w:numPr>
      <w:spacing w:before="60"/>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82F51"/>
    <w:rPr>
      <w:rFonts w:ascii="Arial" w:hAnsi="Arial"/>
      <w:b/>
      <w:bCs/>
      <w:color w:val="008CCC"/>
      <w:sz w:val="28"/>
      <w:szCs w:val="24"/>
    </w:rPr>
  </w:style>
  <w:style w:type="paragraph" w:styleId="BalloonText">
    <w:name w:val="Balloon Text"/>
    <w:basedOn w:val="Normal"/>
    <w:link w:val="BalloonTextChar"/>
    <w:rsid w:val="008E2319"/>
    <w:pPr>
      <w:jc w:val="left"/>
    </w:pPr>
    <w:rPr>
      <w:rFonts w:ascii="Tahoma" w:hAnsi="Tahoma"/>
      <w:sz w:val="16"/>
      <w:szCs w:val="16"/>
      <w:lang w:val="es-ES" w:eastAsia="es-ES"/>
    </w:rPr>
  </w:style>
  <w:style w:type="character" w:customStyle="1" w:styleId="BalloonTextChar">
    <w:name w:val="Balloon Text Char"/>
    <w:link w:val="BalloonText"/>
    <w:rsid w:val="008E2319"/>
    <w:rPr>
      <w:rFonts w:ascii="Tahoma" w:hAnsi="Tahoma" w:cs="Tahoma"/>
      <w:sz w:val="16"/>
      <w:szCs w:val="16"/>
      <w:lang w:val="es-ES" w:eastAsia="es-ES"/>
    </w:rPr>
  </w:style>
  <w:style w:type="paragraph" w:customStyle="1" w:styleId="BodySingle">
    <w:name w:val="Body Single"/>
    <w:basedOn w:val="Normal"/>
    <w:rsid w:val="008E2319"/>
    <w:pPr>
      <w:autoSpaceDE w:val="0"/>
      <w:autoSpaceDN w:val="0"/>
      <w:adjustRightInd w:val="0"/>
      <w:spacing w:after="113"/>
    </w:pPr>
    <w:rPr>
      <w:rFonts w:ascii="Times New Roman" w:hAnsi="Times New Roman"/>
      <w:sz w:val="22"/>
      <w:szCs w:val="22"/>
      <w:lang w:val="en-US"/>
    </w:rPr>
  </w:style>
  <w:style w:type="character" w:styleId="CommentReference">
    <w:name w:val="annotation reference"/>
    <w:rsid w:val="008E2319"/>
    <w:rPr>
      <w:rFonts w:cs="Times New Roman"/>
      <w:sz w:val="16"/>
      <w:szCs w:val="16"/>
    </w:rPr>
  </w:style>
  <w:style w:type="paragraph" w:styleId="CommentText">
    <w:name w:val="annotation text"/>
    <w:basedOn w:val="Normal"/>
    <w:link w:val="CommentTextChar"/>
    <w:rsid w:val="008E2319"/>
    <w:pPr>
      <w:jc w:val="left"/>
    </w:pPr>
    <w:rPr>
      <w:rFonts w:ascii="Times New Roman" w:hAnsi="Times New Roman"/>
      <w:szCs w:val="20"/>
    </w:rPr>
  </w:style>
  <w:style w:type="character" w:customStyle="1" w:styleId="CommentTextChar">
    <w:name w:val="Comment Text Char"/>
    <w:link w:val="CommentText"/>
    <w:rsid w:val="008E2319"/>
    <w:rPr>
      <w:lang w:val="en-GB"/>
    </w:rPr>
  </w:style>
  <w:style w:type="paragraph" w:styleId="ListParagraph">
    <w:name w:val="List Paragraph"/>
    <w:aliases w:val="Liste 1"/>
    <w:basedOn w:val="Normal"/>
    <w:link w:val="ListParagraphChar"/>
    <w:uiPriority w:val="34"/>
    <w:qFormat/>
    <w:rsid w:val="008E2319"/>
    <w:pPr>
      <w:ind w:left="720"/>
      <w:jc w:val="left"/>
    </w:pPr>
    <w:rPr>
      <w:rFonts w:ascii="Times New Roman" w:hAnsi="Times New Roman"/>
      <w:sz w:val="24"/>
    </w:rPr>
  </w:style>
  <w:style w:type="paragraph" w:customStyle="1" w:styleId="MTBL1">
    <w:name w:val="MTBL1"/>
    <w:basedOn w:val="Normal"/>
    <w:rsid w:val="008E2319"/>
    <w:pPr>
      <w:keepNext/>
      <w:numPr>
        <w:numId w:val="2"/>
      </w:numPr>
      <w:spacing w:before="240" w:after="240"/>
      <w:jc w:val="center"/>
      <w:outlineLvl w:val="0"/>
    </w:pPr>
    <w:rPr>
      <w:rFonts w:ascii="Times New Roman Bold" w:hAnsi="Times New Roman Bold"/>
      <w:b/>
      <w:caps/>
      <w:sz w:val="24"/>
      <w:lang w:val="en-CA"/>
    </w:rPr>
  </w:style>
  <w:style w:type="paragraph" w:customStyle="1" w:styleId="MTBL2">
    <w:name w:val="MTBL2"/>
    <w:basedOn w:val="Normal"/>
    <w:next w:val="Normal"/>
    <w:rsid w:val="008E2319"/>
    <w:pPr>
      <w:keepNext/>
      <w:numPr>
        <w:ilvl w:val="1"/>
        <w:numId w:val="2"/>
      </w:numPr>
      <w:spacing w:after="240"/>
      <w:jc w:val="left"/>
      <w:outlineLvl w:val="1"/>
    </w:pPr>
    <w:rPr>
      <w:rFonts w:ascii="Times New Roman" w:hAnsi="Times New Roman"/>
      <w:b/>
      <w:sz w:val="24"/>
      <w:lang w:val="en-CA"/>
    </w:rPr>
  </w:style>
  <w:style w:type="paragraph" w:customStyle="1" w:styleId="MTBL3">
    <w:name w:val="MTBL3"/>
    <w:basedOn w:val="Normal"/>
    <w:rsid w:val="008E2319"/>
    <w:pPr>
      <w:numPr>
        <w:ilvl w:val="2"/>
        <w:numId w:val="2"/>
      </w:numPr>
      <w:spacing w:after="240"/>
      <w:jc w:val="left"/>
      <w:outlineLvl w:val="2"/>
    </w:pPr>
    <w:rPr>
      <w:rFonts w:ascii="Times New Roman" w:hAnsi="Times New Roman"/>
      <w:sz w:val="24"/>
      <w:szCs w:val="20"/>
      <w:lang w:val="en-CA"/>
    </w:rPr>
  </w:style>
  <w:style w:type="paragraph" w:customStyle="1" w:styleId="MTBL4">
    <w:name w:val="MTBL4"/>
    <w:basedOn w:val="Normal"/>
    <w:rsid w:val="008E2319"/>
    <w:pPr>
      <w:numPr>
        <w:ilvl w:val="3"/>
        <w:numId w:val="2"/>
      </w:numPr>
      <w:spacing w:after="240"/>
      <w:jc w:val="left"/>
      <w:outlineLvl w:val="3"/>
    </w:pPr>
    <w:rPr>
      <w:rFonts w:ascii="Times New Roman" w:hAnsi="Times New Roman"/>
      <w:sz w:val="24"/>
      <w:szCs w:val="20"/>
      <w:lang w:val="en-CA"/>
    </w:rPr>
  </w:style>
  <w:style w:type="paragraph" w:customStyle="1" w:styleId="MTBL5">
    <w:name w:val="MTBL5"/>
    <w:basedOn w:val="Normal"/>
    <w:rsid w:val="008E2319"/>
    <w:pPr>
      <w:numPr>
        <w:ilvl w:val="4"/>
        <w:numId w:val="2"/>
      </w:numPr>
      <w:spacing w:after="240"/>
      <w:jc w:val="left"/>
      <w:outlineLvl w:val="4"/>
    </w:pPr>
    <w:rPr>
      <w:rFonts w:ascii="Times New Roman" w:hAnsi="Times New Roman"/>
      <w:sz w:val="24"/>
      <w:szCs w:val="20"/>
      <w:lang w:val="en-CA"/>
    </w:rPr>
  </w:style>
  <w:style w:type="paragraph" w:customStyle="1" w:styleId="MTBL6">
    <w:name w:val="MTBL6"/>
    <w:basedOn w:val="Normal"/>
    <w:rsid w:val="008E2319"/>
    <w:pPr>
      <w:numPr>
        <w:ilvl w:val="5"/>
        <w:numId w:val="2"/>
      </w:numPr>
      <w:spacing w:after="240"/>
      <w:jc w:val="left"/>
      <w:outlineLvl w:val="5"/>
    </w:pPr>
    <w:rPr>
      <w:rFonts w:ascii="Times New Roman" w:hAnsi="Times New Roman"/>
      <w:sz w:val="24"/>
      <w:szCs w:val="20"/>
      <w:lang w:val="en-CA"/>
    </w:rPr>
  </w:style>
  <w:style w:type="paragraph" w:customStyle="1" w:styleId="MTBL7">
    <w:name w:val="MTBL7"/>
    <w:basedOn w:val="Normal"/>
    <w:rsid w:val="008E2319"/>
    <w:pPr>
      <w:numPr>
        <w:ilvl w:val="6"/>
        <w:numId w:val="2"/>
      </w:numPr>
      <w:spacing w:after="240"/>
      <w:jc w:val="left"/>
      <w:outlineLvl w:val="6"/>
    </w:pPr>
    <w:rPr>
      <w:rFonts w:ascii="Times New Roman" w:hAnsi="Times New Roman"/>
      <w:sz w:val="24"/>
      <w:szCs w:val="20"/>
      <w:lang w:val="en-CA"/>
    </w:rPr>
  </w:style>
  <w:style w:type="paragraph" w:customStyle="1" w:styleId="MTBL8">
    <w:name w:val="MTBL8"/>
    <w:basedOn w:val="Normal"/>
    <w:rsid w:val="008E2319"/>
    <w:pPr>
      <w:numPr>
        <w:ilvl w:val="7"/>
        <w:numId w:val="2"/>
      </w:numPr>
      <w:spacing w:after="240"/>
      <w:jc w:val="left"/>
      <w:outlineLvl w:val="7"/>
    </w:pPr>
    <w:rPr>
      <w:rFonts w:ascii="Times New Roman" w:hAnsi="Times New Roman"/>
      <w:sz w:val="24"/>
      <w:szCs w:val="20"/>
      <w:lang w:val="en-CA"/>
    </w:rPr>
  </w:style>
  <w:style w:type="paragraph" w:customStyle="1" w:styleId="MTBL9">
    <w:name w:val="MTBL9"/>
    <w:basedOn w:val="Normal"/>
    <w:rsid w:val="008E2319"/>
    <w:pPr>
      <w:numPr>
        <w:ilvl w:val="8"/>
        <w:numId w:val="2"/>
      </w:numPr>
      <w:spacing w:after="240"/>
      <w:jc w:val="left"/>
    </w:pPr>
    <w:rPr>
      <w:rFonts w:ascii="Times New Roman" w:hAnsi="Times New Roman"/>
      <w:sz w:val="24"/>
      <w:szCs w:val="20"/>
      <w:lang w:val="en-CA"/>
    </w:rPr>
  </w:style>
  <w:style w:type="paragraph" w:styleId="Footer">
    <w:name w:val="footer"/>
    <w:basedOn w:val="Normal"/>
    <w:link w:val="FooterChar"/>
    <w:uiPriority w:val="99"/>
    <w:rsid w:val="008E2319"/>
    <w:pPr>
      <w:tabs>
        <w:tab w:val="center" w:pos="4252"/>
        <w:tab w:val="right" w:pos="8504"/>
      </w:tabs>
      <w:jc w:val="left"/>
    </w:pPr>
    <w:rPr>
      <w:rFonts w:ascii="Times New Roman" w:hAnsi="Times New Roman"/>
      <w:sz w:val="24"/>
      <w:lang w:val="es-ES" w:eastAsia="es-ES"/>
    </w:rPr>
  </w:style>
  <w:style w:type="character" w:customStyle="1" w:styleId="FooterChar">
    <w:name w:val="Footer Char"/>
    <w:link w:val="Footer"/>
    <w:uiPriority w:val="99"/>
    <w:rsid w:val="008E2319"/>
    <w:rPr>
      <w:sz w:val="24"/>
      <w:szCs w:val="24"/>
      <w:lang w:val="es-ES" w:eastAsia="es-ES"/>
    </w:rPr>
  </w:style>
  <w:style w:type="paragraph" w:styleId="NormalWeb">
    <w:name w:val="Normal (Web)"/>
    <w:basedOn w:val="Normal"/>
    <w:rsid w:val="008E2319"/>
    <w:pPr>
      <w:spacing w:before="100" w:beforeAutospacing="1" w:after="100" w:afterAutospacing="1"/>
      <w:jc w:val="left"/>
    </w:pPr>
    <w:rPr>
      <w:rFonts w:ascii="Times New Roman" w:hAnsi="Times New Roman"/>
      <w:sz w:val="24"/>
      <w:lang w:val="es-ES" w:eastAsia="es-ES"/>
    </w:rPr>
  </w:style>
  <w:style w:type="paragraph" w:styleId="NoSpacing">
    <w:name w:val="No Spacing"/>
    <w:uiPriority w:val="1"/>
    <w:qFormat/>
    <w:rsid w:val="008E2319"/>
    <w:rPr>
      <w:sz w:val="24"/>
      <w:szCs w:val="24"/>
      <w:lang w:val="es-ES" w:eastAsia="es-ES"/>
    </w:rPr>
  </w:style>
  <w:style w:type="paragraph" w:styleId="FootnoteText">
    <w:name w:val="footnote text"/>
    <w:basedOn w:val="Normal"/>
    <w:link w:val="FootnoteTextChar"/>
    <w:rsid w:val="008E2319"/>
    <w:pPr>
      <w:jc w:val="left"/>
    </w:pPr>
    <w:rPr>
      <w:rFonts w:ascii="Times New Roman" w:hAnsi="Times New Roman"/>
      <w:szCs w:val="20"/>
      <w:lang w:val="es-ES" w:eastAsia="es-ES"/>
    </w:rPr>
  </w:style>
  <w:style w:type="character" w:customStyle="1" w:styleId="FootnoteTextChar">
    <w:name w:val="Footnote Text Char"/>
    <w:link w:val="FootnoteText"/>
    <w:rsid w:val="008E2319"/>
    <w:rPr>
      <w:lang w:val="es-ES" w:eastAsia="es-ES"/>
    </w:rPr>
  </w:style>
  <w:style w:type="paragraph" w:styleId="BodyText2">
    <w:name w:val="Body Text 2"/>
    <w:basedOn w:val="Normal"/>
    <w:link w:val="BodyText2Char"/>
    <w:rsid w:val="008E2319"/>
    <w:pPr>
      <w:spacing w:after="120" w:line="480" w:lineRule="auto"/>
      <w:jc w:val="left"/>
    </w:pPr>
    <w:rPr>
      <w:rFonts w:ascii="Times New Roman" w:hAnsi="Times New Roman"/>
      <w:sz w:val="24"/>
      <w:lang w:val="es-ES" w:eastAsia="es-ES"/>
    </w:rPr>
  </w:style>
  <w:style w:type="character" w:customStyle="1" w:styleId="BodyText2Char">
    <w:name w:val="Body Text 2 Char"/>
    <w:link w:val="BodyText2"/>
    <w:rsid w:val="008E2319"/>
    <w:rPr>
      <w:sz w:val="24"/>
      <w:szCs w:val="24"/>
      <w:lang w:val="es-ES" w:eastAsia="es-ES"/>
    </w:rPr>
  </w:style>
  <w:style w:type="table" w:styleId="TableGrid">
    <w:name w:val="Table Grid"/>
    <w:basedOn w:val="TableNormal"/>
    <w:uiPriority w:val="59"/>
    <w:rsid w:val="00B803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5D3B33"/>
    <w:pPr>
      <w:tabs>
        <w:tab w:val="center" w:pos="4680"/>
        <w:tab w:val="right" w:pos="9360"/>
      </w:tabs>
    </w:pPr>
  </w:style>
  <w:style w:type="character" w:customStyle="1" w:styleId="HeaderChar">
    <w:name w:val="Header Char"/>
    <w:link w:val="Header"/>
    <w:uiPriority w:val="99"/>
    <w:rsid w:val="005D3B33"/>
    <w:rPr>
      <w:rFonts w:ascii="Arial" w:hAnsi="Arial"/>
      <w:szCs w:val="24"/>
      <w:lang w:val="en-GB"/>
    </w:rPr>
  </w:style>
  <w:style w:type="paragraph" w:styleId="DocumentMap">
    <w:name w:val="Document Map"/>
    <w:basedOn w:val="Normal"/>
    <w:link w:val="DocumentMapChar"/>
    <w:rsid w:val="004A422D"/>
    <w:rPr>
      <w:rFonts w:ascii="Tahoma" w:hAnsi="Tahoma"/>
      <w:sz w:val="16"/>
      <w:szCs w:val="16"/>
    </w:rPr>
  </w:style>
  <w:style w:type="character" w:customStyle="1" w:styleId="DocumentMapChar">
    <w:name w:val="Document Map Char"/>
    <w:link w:val="DocumentMap"/>
    <w:rsid w:val="004A422D"/>
    <w:rPr>
      <w:rFonts w:ascii="Tahoma" w:hAnsi="Tahoma" w:cs="Tahoma"/>
      <w:sz w:val="16"/>
      <w:szCs w:val="16"/>
      <w:lang w:val="en-GB" w:eastAsia="en-US"/>
    </w:rPr>
  </w:style>
  <w:style w:type="paragraph" w:styleId="Revision">
    <w:name w:val="Revision"/>
    <w:hidden/>
    <w:uiPriority w:val="99"/>
    <w:semiHidden/>
    <w:rsid w:val="004A422D"/>
    <w:rPr>
      <w:rFonts w:ascii="Arial" w:hAnsi="Arial"/>
      <w:szCs w:val="24"/>
      <w:lang w:val="en-GB"/>
    </w:rPr>
  </w:style>
  <w:style w:type="paragraph" w:styleId="CommentSubject">
    <w:name w:val="annotation subject"/>
    <w:basedOn w:val="CommentText"/>
    <w:next w:val="CommentText"/>
    <w:link w:val="CommentSubjectChar"/>
    <w:rsid w:val="006D2A3E"/>
    <w:pPr>
      <w:jc w:val="both"/>
    </w:pPr>
    <w:rPr>
      <w:rFonts w:ascii="Arial" w:hAnsi="Arial"/>
      <w:b/>
      <w:bCs/>
    </w:rPr>
  </w:style>
  <w:style w:type="character" w:customStyle="1" w:styleId="CommentSubjectChar">
    <w:name w:val="Comment Subject Char"/>
    <w:link w:val="CommentSubject"/>
    <w:rsid w:val="006D2A3E"/>
    <w:rPr>
      <w:rFonts w:ascii="Arial" w:hAnsi="Arial"/>
      <w:b/>
      <w:bCs/>
      <w:lang w:val="en-GB" w:eastAsia="en-US"/>
    </w:rPr>
  </w:style>
  <w:style w:type="character" w:styleId="PageNumber">
    <w:name w:val="page number"/>
    <w:uiPriority w:val="99"/>
    <w:rsid w:val="00936095"/>
    <w:rPr>
      <w:rFonts w:ascii="Century Gothic" w:hAnsi="Century Gothic" w:cs="Times New Roman"/>
      <w:sz w:val="20"/>
    </w:rPr>
  </w:style>
  <w:style w:type="paragraph" w:styleId="Caption">
    <w:name w:val="caption"/>
    <w:basedOn w:val="Normal"/>
    <w:next w:val="Normal"/>
    <w:uiPriority w:val="99"/>
    <w:qFormat/>
    <w:rsid w:val="00936095"/>
    <w:pPr>
      <w:tabs>
        <w:tab w:val="left" w:pos="7020"/>
        <w:tab w:val="left" w:pos="7200"/>
      </w:tabs>
      <w:jc w:val="left"/>
    </w:pPr>
    <w:rPr>
      <w:b/>
      <w:iCs/>
      <w:lang w:val="en-US"/>
    </w:rPr>
  </w:style>
  <w:style w:type="paragraph" w:customStyle="1" w:styleId="Normal1">
    <w:name w:val="Normal1"/>
    <w:basedOn w:val="Normal"/>
    <w:rsid w:val="00DF584F"/>
    <w:pPr>
      <w:spacing w:before="100" w:beforeAutospacing="1" w:after="100" w:afterAutospacing="1"/>
      <w:jc w:val="left"/>
    </w:pPr>
    <w:rPr>
      <w:rFonts w:ascii="Times New Roman" w:hAnsi="Times New Roman"/>
      <w:sz w:val="24"/>
      <w:lang w:val="en-US"/>
    </w:rPr>
  </w:style>
  <w:style w:type="character" w:customStyle="1" w:styleId="ListParagraphChar">
    <w:name w:val="List Paragraph Char"/>
    <w:aliases w:val="Liste 1 Char"/>
    <w:link w:val="ListParagraph"/>
    <w:uiPriority w:val="34"/>
    <w:rsid w:val="00DA1992"/>
    <w:rPr>
      <w:sz w:val="24"/>
      <w:szCs w:val="24"/>
      <w:lang w:val="en-GB"/>
    </w:rPr>
  </w:style>
  <w:style w:type="paragraph" w:customStyle="1" w:styleId="Style">
    <w:name w:val="Style"/>
    <w:rsid w:val="00E34E79"/>
    <w:pPr>
      <w:widowControl w:val="0"/>
      <w:autoSpaceDE w:val="0"/>
      <w:autoSpaceDN w:val="0"/>
      <w:adjustRightInd w:val="0"/>
    </w:pPr>
    <w:rPr>
      <w:sz w:val="24"/>
      <w:szCs w:val="24"/>
    </w:rPr>
  </w:style>
  <w:style w:type="paragraph" w:customStyle="1" w:styleId="Style15">
    <w:name w:val="Style15"/>
    <w:basedOn w:val="Normal"/>
    <w:rsid w:val="009C673D"/>
    <w:pPr>
      <w:spacing w:before="360" w:after="200" w:line="276" w:lineRule="auto"/>
      <w:jc w:val="left"/>
    </w:pPr>
    <w:rPr>
      <w:rFonts w:ascii="Calibri" w:eastAsia="Calibri" w:hAnsi="Calibri"/>
      <w:b/>
      <w:sz w:val="22"/>
      <w:szCs w:val="22"/>
      <w:lang w:val="en-US"/>
    </w:rPr>
  </w:style>
  <w:style w:type="paragraph" w:customStyle="1" w:styleId="Pa16">
    <w:name w:val="Pa16"/>
    <w:basedOn w:val="Normal"/>
    <w:next w:val="Normal"/>
    <w:uiPriority w:val="99"/>
    <w:rsid w:val="009C673D"/>
    <w:pPr>
      <w:autoSpaceDE w:val="0"/>
      <w:autoSpaceDN w:val="0"/>
      <w:adjustRightInd w:val="0"/>
      <w:spacing w:line="241" w:lineRule="atLeast"/>
      <w:jc w:val="left"/>
    </w:pPr>
    <w:rPr>
      <w:rFonts w:ascii="Times New Roman" w:eastAsiaTheme="minorHAnsi" w:hAnsi="Times New Roman"/>
      <w:sz w:val="24"/>
    </w:rPr>
  </w:style>
  <w:style w:type="paragraph" w:customStyle="1" w:styleId="Pa24">
    <w:name w:val="Pa24"/>
    <w:basedOn w:val="Normal"/>
    <w:next w:val="Normal"/>
    <w:uiPriority w:val="99"/>
    <w:rsid w:val="009532A5"/>
    <w:pPr>
      <w:autoSpaceDE w:val="0"/>
      <w:autoSpaceDN w:val="0"/>
      <w:adjustRightInd w:val="0"/>
      <w:spacing w:line="241" w:lineRule="atLeast"/>
      <w:jc w:val="left"/>
    </w:pPr>
    <w:rPr>
      <w:rFonts w:ascii="Times New Roman" w:hAnsi="Times New Roman"/>
      <w:sz w:val="24"/>
      <w:lang w:val="en-US"/>
    </w:rPr>
  </w:style>
  <w:style w:type="paragraph" w:customStyle="1" w:styleId="Pa36">
    <w:name w:val="Pa36"/>
    <w:basedOn w:val="Normal"/>
    <w:next w:val="Normal"/>
    <w:uiPriority w:val="99"/>
    <w:rsid w:val="009532A5"/>
    <w:pPr>
      <w:autoSpaceDE w:val="0"/>
      <w:autoSpaceDN w:val="0"/>
      <w:adjustRightInd w:val="0"/>
      <w:spacing w:line="241" w:lineRule="atLeast"/>
      <w:jc w:val="left"/>
    </w:pPr>
    <w:rPr>
      <w:rFonts w:ascii="Times New Roman" w:hAnsi="Times New Roman"/>
      <w:sz w:val="24"/>
      <w:lang w:val="en-US"/>
    </w:rPr>
  </w:style>
  <w:style w:type="paragraph" w:styleId="Title">
    <w:name w:val="Title"/>
    <w:basedOn w:val="Normal"/>
    <w:link w:val="TitleChar"/>
    <w:qFormat/>
    <w:rsid w:val="006F28C3"/>
    <w:pPr>
      <w:jc w:val="center"/>
    </w:pPr>
    <w:rPr>
      <w:rFonts w:ascii="Times New Roman" w:hAnsi="Times New Roman"/>
      <w:b/>
      <w:bCs/>
      <w:sz w:val="28"/>
      <w:lang w:val="en-US"/>
    </w:rPr>
  </w:style>
  <w:style w:type="character" w:customStyle="1" w:styleId="TitleChar">
    <w:name w:val="Title Char"/>
    <w:basedOn w:val="DefaultParagraphFont"/>
    <w:link w:val="Title"/>
    <w:rsid w:val="006F28C3"/>
    <w:rPr>
      <w:b/>
      <w:bCs/>
      <w:sz w:val="28"/>
      <w:szCs w:val="24"/>
    </w:rPr>
  </w:style>
  <w:style w:type="paragraph" w:customStyle="1" w:styleId="subsection">
    <w:name w:val="subsection"/>
    <w:basedOn w:val="Normal"/>
    <w:rsid w:val="00563989"/>
    <w:pPr>
      <w:spacing w:after="160" w:line="259" w:lineRule="auto"/>
      <w:ind w:firstLine="284"/>
      <w:jc w:val="left"/>
    </w:pPr>
    <w:rPr>
      <w:rFonts w:asciiTheme="minorHAnsi" w:eastAsiaTheme="minorHAnsi" w:hAnsiTheme="minorHAnsi" w:cstheme="minorBidi"/>
      <w:sz w:val="22"/>
      <w:szCs w:val="22"/>
      <w:lang w:val="en-US"/>
    </w:rPr>
  </w:style>
  <w:style w:type="paragraph" w:customStyle="1" w:styleId="para">
    <w:name w:val="para"/>
    <w:basedOn w:val="Normal"/>
    <w:rsid w:val="00972C06"/>
    <w:pPr>
      <w:tabs>
        <w:tab w:val="left" w:pos="567"/>
        <w:tab w:val="left" w:pos="1134"/>
      </w:tabs>
      <w:spacing w:after="160" w:line="259" w:lineRule="auto"/>
      <w:ind w:left="1134" w:hanging="1134"/>
      <w:jc w:val="left"/>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uiPriority="99" w:qFormat="1"/>
    <w:lsdException w:name="page number"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51"/>
    <w:pPr>
      <w:jc w:val="both"/>
    </w:pPr>
    <w:rPr>
      <w:rFonts w:ascii="Arial" w:hAnsi="Arial"/>
      <w:szCs w:val="24"/>
      <w:lang w:val="en-GB"/>
    </w:rPr>
  </w:style>
  <w:style w:type="paragraph" w:styleId="Heading1">
    <w:name w:val="heading 1"/>
    <w:basedOn w:val="Normal"/>
    <w:next w:val="Normal"/>
    <w:link w:val="Heading1Char"/>
    <w:qFormat/>
    <w:rsid w:val="00082F51"/>
    <w:pPr>
      <w:numPr>
        <w:numId w:val="1"/>
      </w:numPr>
      <w:spacing w:before="240" w:after="120"/>
      <w:outlineLvl w:val="0"/>
    </w:pPr>
    <w:rPr>
      <w:b/>
      <w:bCs/>
      <w:color w:val="008CCC"/>
      <w:sz w:val="28"/>
    </w:rPr>
  </w:style>
  <w:style w:type="paragraph" w:styleId="Heading2">
    <w:name w:val="heading 2"/>
    <w:basedOn w:val="Normal"/>
    <w:next w:val="Normal"/>
    <w:qFormat/>
    <w:rsid w:val="00082F51"/>
    <w:pPr>
      <w:numPr>
        <w:ilvl w:val="1"/>
        <w:numId w:val="1"/>
      </w:numPr>
      <w:spacing w:before="160" w:after="80"/>
      <w:outlineLvl w:val="1"/>
    </w:pPr>
    <w:rPr>
      <w:b/>
      <w:bCs/>
      <w:color w:val="A6A6A6"/>
      <w:sz w:val="24"/>
      <w:szCs w:val="28"/>
    </w:rPr>
  </w:style>
  <w:style w:type="paragraph" w:styleId="Heading3">
    <w:name w:val="heading 3"/>
    <w:basedOn w:val="Normal"/>
    <w:next w:val="Normal"/>
    <w:qFormat/>
    <w:rsid w:val="00082F51"/>
    <w:pPr>
      <w:numPr>
        <w:ilvl w:val="2"/>
        <w:numId w:val="1"/>
      </w:numPr>
      <w:spacing w:before="120" w:after="60"/>
      <w:outlineLvl w:val="2"/>
    </w:pPr>
    <w:rPr>
      <w:b/>
      <w:bCs/>
      <w:szCs w:val="26"/>
    </w:rPr>
  </w:style>
  <w:style w:type="paragraph" w:styleId="Heading4">
    <w:name w:val="heading 4"/>
    <w:basedOn w:val="Normal"/>
    <w:next w:val="Normal"/>
    <w:qFormat/>
    <w:rsid w:val="00082F51"/>
    <w:pPr>
      <w:numPr>
        <w:ilvl w:val="3"/>
        <w:numId w:val="1"/>
      </w:numPr>
      <w:spacing w:before="60"/>
      <w:outlineLvl w:val="3"/>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82F51"/>
    <w:rPr>
      <w:rFonts w:ascii="Arial" w:hAnsi="Arial"/>
      <w:b/>
      <w:bCs/>
      <w:color w:val="008CCC"/>
      <w:sz w:val="28"/>
      <w:szCs w:val="24"/>
    </w:rPr>
  </w:style>
  <w:style w:type="paragraph" w:styleId="BalloonText">
    <w:name w:val="Balloon Text"/>
    <w:basedOn w:val="Normal"/>
    <w:link w:val="BalloonTextChar"/>
    <w:rsid w:val="008E2319"/>
    <w:pPr>
      <w:jc w:val="left"/>
    </w:pPr>
    <w:rPr>
      <w:rFonts w:ascii="Tahoma" w:hAnsi="Tahoma"/>
      <w:sz w:val="16"/>
      <w:szCs w:val="16"/>
      <w:lang w:val="es-ES" w:eastAsia="es-ES"/>
    </w:rPr>
  </w:style>
  <w:style w:type="character" w:customStyle="1" w:styleId="BalloonTextChar">
    <w:name w:val="Balloon Text Char"/>
    <w:link w:val="BalloonText"/>
    <w:rsid w:val="008E2319"/>
    <w:rPr>
      <w:rFonts w:ascii="Tahoma" w:hAnsi="Tahoma" w:cs="Tahoma"/>
      <w:sz w:val="16"/>
      <w:szCs w:val="16"/>
      <w:lang w:val="es-ES" w:eastAsia="es-ES"/>
    </w:rPr>
  </w:style>
  <w:style w:type="paragraph" w:customStyle="1" w:styleId="BodySingle">
    <w:name w:val="Body Single"/>
    <w:basedOn w:val="Normal"/>
    <w:rsid w:val="008E2319"/>
    <w:pPr>
      <w:autoSpaceDE w:val="0"/>
      <w:autoSpaceDN w:val="0"/>
      <w:adjustRightInd w:val="0"/>
      <w:spacing w:after="113"/>
    </w:pPr>
    <w:rPr>
      <w:rFonts w:ascii="Times New Roman" w:hAnsi="Times New Roman"/>
      <w:sz w:val="22"/>
      <w:szCs w:val="22"/>
      <w:lang w:val="en-US"/>
    </w:rPr>
  </w:style>
  <w:style w:type="character" w:styleId="CommentReference">
    <w:name w:val="annotation reference"/>
    <w:rsid w:val="008E2319"/>
    <w:rPr>
      <w:rFonts w:cs="Times New Roman"/>
      <w:sz w:val="16"/>
      <w:szCs w:val="16"/>
    </w:rPr>
  </w:style>
  <w:style w:type="paragraph" w:styleId="CommentText">
    <w:name w:val="annotation text"/>
    <w:basedOn w:val="Normal"/>
    <w:link w:val="CommentTextChar"/>
    <w:rsid w:val="008E2319"/>
    <w:pPr>
      <w:jc w:val="left"/>
    </w:pPr>
    <w:rPr>
      <w:rFonts w:ascii="Times New Roman" w:hAnsi="Times New Roman"/>
      <w:szCs w:val="20"/>
    </w:rPr>
  </w:style>
  <w:style w:type="character" w:customStyle="1" w:styleId="CommentTextChar">
    <w:name w:val="Comment Text Char"/>
    <w:link w:val="CommentText"/>
    <w:rsid w:val="008E2319"/>
    <w:rPr>
      <w:lang w:val="en-GB"/>
    </w:rPr>
  </w:style>
  <w:style w:type="paragraph" w:styleId="ListParagraph">
    <w:name w:val="List Paragraph"/>
    <w:aliases w:val="Liste 1"/>
    <w:basedOn w:val="Normal"/>
    <w:link w:val="ListParagraphChar"/>
    <w:uiPriority w:val="34"/>
    <w:qFormat/>
    <w:rsid w:val="008E2319"/>
    <w:pPr>
      <w:ind w:left="720"/>
      <w:jc w:val="left"/>
    </w:pPr>
    <w:rPr>
      <w:rFonts w:ascii="Times New Roman" w:hAnsi="Times New Roman"/>
      <w:sz w:val="24"/>
    </w:rPr>
  </w:style>
  <w:style w:type="paragraph" w:customStyle="1" w:styleId="MTBL1">
    <w:name w:val="MTBL1"/>
    <w:basedOn w:val="Normal"/>
    <w:rsid w:val="008E2319"/>
    <w:pPr>
      <w:keepNext/>
      <w:numPr>
        <w:numId w:val="2"/>
      </w:numPr>
      <w:spacing w:before="240" w:after="240"/>
      <w:jc w:val="center"/>
      <w:outlineLvl w:val="0"/>
    </w:pPr>
    <w:rPr>
      <w:rFonts w:ascii="Times New Roman Bold" w:hAnsi="Times New Roman Bold"/>
      <w:b/>
      <w:caps/>
      <w:sz w:val="24"/>
      <w:lang w:val="en-CA"/>
    </w:rPr>
  </w:style>
  <w:style w:type="paragraph" w:customStyle="1" w:styleId="MTBL2">
    <w:name w:val="MTBL2"/>
    <w:basedOn w:val="Normal"/>
    <w:next w:val="Normal"/>
    <w:rsid w:val="008E2319"/>
    <w:pPr>
      <w:keepNext/>
      <w:numPr>
        <w:ilvl w:val="1"/>
        <w:numId w:val="2"/>
      </w:numPr>
      <w:spacing w:after="240"/>
      <w:jc w:val="left"/>
      <w:outlineLvl w:val="1"/>
    </w:pPr>
    <w:rPr>
      <w:rFonts w:ascii="Times New Roman" w:hAnsi="Times New Roman"/>
      <w:b/>
      <w:sz w:val="24"/>
      <w:lang w:val="en-CA"/>
    </w:rPr>
  </w:style>
  <w:style w:type="paragraph" w:customStyle="1" w:styleId="MTBL3">
    <w:name w:val="MTBL3"/>
    <w:basedOn w:val="Normal"/>
    <w:rsid w:val="008E2319"/>
    <w:pPr>
      <w:numPr>
        <w:ilvl w:val="2"/>
        <w:numId w:val="2"/>
      </w:numPr>
      <w:spacing w:after="240"/>
      <w:jc w:val="left"/>
      <w:outlineLvl w:val="2"/>
    </w:pPr>
    <w:rPr>
      <w:rFonts w:ascii="Times New Roman" w:hAnsi="Times New Roman"/>
      <w:sz w:val="24"/>
      <w:szCs w:val="20"/>
      <w:lang w:val="en-CA"/>
    </w:rPr>
  </w:style>
  <w:style w:type="paragraph" w:customStyle="1" w:styleId="MTBL4">
    <w:name w:val="MTBL4"/>
    <w:basedOn w:val="Normal"/>
    <w:rsid w:val="008E2319"/>
    <w:pPr>
      <w:numPr>
        <w:ilvl w:val="3"/>
        <w:numId w:val="2"/>
      </w:numPr>
      <w:spacing w:after="240"/>
      <w:jc w:val="left"/>
      <w:outlineLvl w:val="3"/>
    </w:pPr>
    <w:rPr>
      <w:rFonts w:ascii="Times New Roman" w:hAnsi="Times New Roman"/>
      <w:sz w:val="24"/>
      <w:szCs w:val="20"/>
      <w:lang w:val="en-CA"/>
    </w:rPr>
  </w:style>
  <w:style w:type="paragraph" w:customStyle="1" w:styleId="MTBL5">
    <w:name w:val="MTBL5"/>
    <w:basedOn w:val="Normal"/>
    <w:rsid w:val="008E2319"/>
    <w:pPr>
      <w:numPr>
        <w:ilvl w:val="4"/>
        <w:numId w:val="2"/>
      </w:numPr>
      <w:spacing w:after="240"/>
      <w:jc w:val="left"/>
      <w:outlineLvl w:val="4"/>
    </w:pPr>
    <w:rPr>
      <w:rFonts w:ascii="Times New Roman" w:hAnsi="Times New Roman"/>
      <w:sz w:val="24"/>
      <w:szCs w:val="20"/>
      <w:lang w:val="en-CA"/>
    </w:rPr>
  </w:style>
  <w:style w:type="paragraph" w:customStyle="1" w:styleId="MTBL6">
    <w:name w:val="MTBL6"/>
    <w:basedOn w:val="Normal"/>
    <w:rsid w:val="008E2319"/>
    <w:pPr>
      <w:numPr>
        <w:ilvl w:val="5"/>
        <w:numId w:val="2"/>
      </w:numPr>
      <w:spacing w:after="240"/>
      <w:jc w:val="left"/>
      <w:outlineLvl w:val="5"/>
    </w:pPr>
    <w:rPr>
      <w:rFonts w:ascii="Times New Roman" w:hAnsi="Times New Roman"/>
      <w:sz w:val="24"/>
      <w:szCs w:val="20"/>
      <w:lang w:val="en-CA"/>
    </w:rPr>
  </w:style>
  <w:style w:type="paragraph" w:customStyle="1" w:styleId="MTBL7">
    <w:name w:val="MTBL7"/>
    <w:basedOn w:val="Normal"/>
    <w:rsid w:val="008E2319"/>
    <w:pPr>
      <w:numPr>
        <w:ilvl w:val="6"/>
        <w:numId w:val="2"/>
      </w:numPr>
      <w:spacing w:after="240"/>
      <w:jc w:val="left"/>
      <w:outlineLvl w:val="6"/>
    </w:pPr>
    <w:rPr>
      <w:rFonts w:ascii="Times New Roman" w:hAnsi="Times New Roman"/>
      <w:sz w:val="24"/>
      <w:szCs w:val="20"/>
      <w:lang w:val="en-CA"/>
    </w:rPr>
  </w:style>
  <w:style w:type="paragraph" w:customStyle="1" w:styleId="MTBL8">
    <w:name w:val="MTBL8"/>
    <w:basedOn w:val="Normal"/>
    <w:rsid w:val="008E2319"/>
    <w:pPr>
      <w:numPr>
        <w:ilvl w:val="7"/>
        <w:numId w:val="2"/>
      </w:numPr>
      <w:spacing w:after="240"/>
      <w:jc w:val="left"/>
      <w:outlineLvl w:val="7"/>
    </w:pPr>
    <w:rPr>
      <w:rFonts w:ascii="Times New Roman" w:hAnsi="Times New Roman"/>
      <w:sz w:val="24"/>
      <w:szCs w:val="20"/>
      <w:lang w:val="en-CA"/>
    </w:rPr>
  </w:style>
  <w:style w:type="paragraph" w:customStyle="1" w:styleId="MTBL9">
    <w:name w:val="MTBL9"/>
    <w:basedOn w:val="Normal"/>
    <w:rsid w:val="008E2319"/>
    <w:pPr>
      <w:numPr>
        <w:ilvl w:val="8"/>
        <w:numId w:val="2"/>
      </w:numPr>
      <w:spacing w:after="240"/>
      <w:jc w:val="left"/>
    </w:pPr>
    <w:rPr>
      <w:rFonts w:ascii="Times New Roman" w:hAnsi="Times New Roman"/>
      <w:sz w:val="24"/>
      <w:szCs w:val="20"/>
      <w:lang w:val="en-CA"/>
    </w:rPr>
  </w:style>
  <w:style w:type="paragraph" w:styleId="Footer">
    <w:name w:val="footer"/>
    <w:basedOn w:val="Normal"/>
    <w:link w:val="FooterChar"/>
    <w:uiPriority w:val="99"/>
    <w:rsid w:val="008E2319"/>
    <w:pPr>
      <w:tabs>
        <w:tab w:val="center" w:pos="4252"/>
        <w:tab w:val="right" w:pos="8504"/>
      </w:tabs>
      <w:jc w:val="left"/>
    </w:pPr>
    <w:rPr>
      <w:rFonts w:ascii="Times New Roman" w:hAnsi="Times New Roman"/>
      <w:sz w:val="24"/>
      <w:lang w:val="es-ES" w:eastAsia="es-ES"/>
    </w:rPr>
  </w:style>
  <w:style w:type="character" w:customStyle="1" w:styleId="FooterChar">
    <w:name w:val="Footer Char"/>
    <w:link w:val="Footer"/>
    <w:uiPriority w:val="99"/>
    <w:rsid w:val="008E2319"/>
    <w:rPr>
      <w:sz w:val="24"/>
      <w:szCs w:val="24"/>
      <w:lang w:val="es-ES" w:eastAsia="es-ES"/>
    </w:rPr>
  </w:style>
  <w:style w:type="paragraph" w:styleId="NormalWeb">
    <w:name w:val="Normal (Web)"/>
    <w:basedOn w:val="Normal"/>
    <w:rsid w:val="008E2319"/>
    <w:pPr>
      <w:spacing w:before="100" w:beforeAutospacing="1" w:after="100" w:afterAutospacing="1"/>
      <w:jc w:val="left"/>
    </w:pPr>
    <w:rPr>
      <w:rFonts w:ascii="Times New Roman" w:hAnsi="Times New Roman"/>
      <w:sz w:val="24"/>
      <w:lang w:val="es-ES" w:eastAsia="es-ES"/>
    </w:rPr>
  </w:style>
  <w:style w:type="paragraph" w:styleId="NoSpacing">
    <w:name w:val="No Spacing"/>
    <w:uiPriority w:val="1"/>
    <w:qFormat/>
    <w:rsid w:val="008E2319"/>
    <w:rPr>
      <w:sz w:val="24"/>
      <w:szCs w:val="24"/>
      <w:lang w:val="es-ES" w:eastAsia="es-ES"/>
    </w:rPr>
  </w:style>
  <w:style w:type="paragraph" w:styleId="FootnoteText">
    <w:name w:val="footnote text"/>
    <w:basedOn w:val="Normal"/>
    <w:link w:val="FootnoteTextChar"/>
    <w:rsid w:val="008E2319"/>
    <w:pPr>
      <w:jc w:val="left"/>
    </w:pPr>
    <w:rPr>
      <w:rFonts w:ascii="Times New Roman" w:hAnsi="Times New Roman"/>
      <w:szCs w:val="20"/>
      <w:lang w:val="es-ES" w:eastAsia="es-ES"/>
    </w:rPr>
  </w:style>
  <w:style w:type="character" w:customStyle="1" w:styleId="FootnoteTextChar">
    <w:name w:val="Footnote Text Char"/>
    <w:link w:val="FootnoteText"/>
    <w:rsid w:val="008E2319"/>
    <w:rPr>
      <w:lang w:val="es-ES" w:eastAsia="es-ES"/>
    </w:rPr>
  </w:style>
  <w:style w:type="paragraph" w:styleId="BodyText2">
    <w:name w:val="Body Text 2"/>
    <w:basedOn w:val="Normal"/>
    <w:link w:val="BodyText2Char"/>
    <w:rsid w:val="008E2319"/>
    <w:pPr>
      <w:spacing w:after="120" w:line="480" w:lineRule="auto"/>
      <w:jc w:val="left"/>
    </w:pPr>
    <w:rPr>
      <w:rFonts w:ascii="Times New Roman" w:hAnsi="Times New Roman"/>
      <w:sz w:val="24"/>
      <w:lang w:val="es-ES" w:eastAsia="es-ES"/>
    </w:rPr>
  </w:style>
  <w:style w:type="character" w:customStyle="1" w:styleId="BodyText2Char">
    <w:name w:val="Body Text 2 Char"/>
    <w:link w:val="BodyText2"/>
    <w:rsid w:val="008E2319"/>
    <w:rPr>
      <w:sz w:val="24"/>
      <w:szCs w:val="24"/>
      <w:lang w:val="es-ES" w:eastAsia="es-ES"/>
    </w:rPr>
  </w:style>
  <w:style w:type="table" w:styleId="TableGrid">
    <w:name w:val="Table Grid"/>
    <w:basedOn w:val="TableNormal"/>
    <w:uiPriority w:val="59"/>
    <w:rsid w:val="00B803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5D3B33"/>
    <w:pPr>
      <w:tabs>
        <w:tab w:val="center" w:pos="4680"/>
        <w:tab w:val="right" w:pos="9360"/>
      </w:tabs>
    </w:pPr>
  </w:style>
  <w:style w:type="character" w:customStyle="1" w:styleId="HeaderChar">
    <w:name w:val="Header Char"/>
    <w:link w:val="Header"/>
    <w:uiPriority w:val="99"/>
    <w:rsid w:val="005D3B33"/>
    <w:rPr>
      <w:rFonts w:ascii="Arial" w:hAnsi="Arial"/>
      <w:szCs w:val="24"/>
      <w:lang w:val="en-GB"/>
    </w:rPr>
  </w:style>
  <w:style w:type="paragraph" w:styleId="DocumentMap">
    <w:name w:val="Document Map"/>
    <w:basedOn w:val="Normal"/>
    <w:link w:val="DocumentMapChar"/>
    <w:rsid w:val="004A422D"/>
    <w:rPr>
      <w:rFonts w:ascii="Tahoma" w:hAnsi="Tahoma"/>
      <w:sz w:val="16"/>
      <w:szCs w:val="16"/>
    </w:rPr>
  </w:style>
  <w:style w:type="character" w:customStyle="1" w:styleId="DocumentMapChar">
    <w:name w:val="Document Map Char"/>
    <w:link w:val="DocumentMap"/>
    <w:rsid w:val="004A422D"/>
    <w:rPr>
      <w:rFonts w:ascii="Tahoma" w:hAnsi="Tahoma" w:cs="Tahoma"/>
      <w:sz w:val="16"/>
      <w:szCs w:val="16"/>
      <w:lang w:val="en-GB" w:eastAsia="en-US"/>
    </w:rPr>
  </w:style>
  <w:style w:type="paragraph" w:styleId="Revision">
    <w:name w:val="Revision"/>
    <w:hidden/>
    <w:uiPriority w:val="99"/>
    <w:semiHidden/>
    <w:rsid w:val="004A422D"/>
    <w:rPr>
      <w:rFonts w:ascii="Arial" w:hAnsi="Arial"/>
      <w:szCs w:val="24"/>
      <w:lang w:val="en-GB"/>
    </w:rPr>
  </w:style>
  <w:style w:type="paragraph" w:styleId="CommentSubject">
    <w:name w:val="annotation subject"/>
    <w:basedOn w:val="CommentText"/>
    <w:next w:val="CommentText"/>
    <w:link w:val="CommentSubjectChar"/>
    <w:rsid w:val="006D2A3E"/>
    <w:pPr>
      <w:jc w:val="both"/>
    </w:pPr>
    <w:rPr>
      <w:rFonts w:ascii="Arial" w:hAnsi="Arial"/>
      <w:b/>
      <w:bCs/>
    </w:rPr>
  </w:style>
  <w:style w:type="character" w:customStyle="1" w:styleId="CommentSubjectChar">
    <w:name w:val="Comment Subject Char"/>
    <w:link w:val="CommentSubject"/>
    <w:rsid w:val="006D2A3E"/>
    <w:rPr>
      <w:rFonts w:ascii="Arial" w:hAnsi="Arial"/>
      <w:b/>
      <w:bCs/>
      <w:lang w:val="en-GB" w:eastAsia="en-US"/>
    </w:rPr>
  </w:style>
  <w:style w:type="character" w:styleId="PageNumber">
    <w:name w:val="page number"/>
    <w:uiPriority w:val="99"/>
    <w:rsid w:val="00936095"/>
    <w:rPr>
      <w:rFonts w:ascii="Century Gothic" w:hAnsi="Century Gothic" w:cs="Times New Roman"/>
      <w:sz w:val="20"/>
    </w:rPr>
  </w:style>
  <w:style w:type="paragraph" w:styleId="Caption">
    <w:name w:val="caption"/>
    <w:basedOn w:val="Normal"/>
    <w:next w:val="Normal"/>
    <w:uiPriority w:val="99"/>
    <w:qFormat/>
    <w:rsid w:val="00936095"/>
    <w:pPr>
      <w:tabs>
        <w:tab w:val="left" w:pos="7020"/>
        <w:tab w:val="left" w:pos="7200"/>
      </w:tabs>
      <w:jc w:val="left"/>
    </w:pPr>
    <w:rPr>
      <w:b/>
      <w:iCs/>
      <w:lang w:val="en-US"/>
    </w:rPr>
  </w:style>
  <w:style w:type="paragraph" w:customStyle="1" w:styleId="Normal1">
    <w:name w:val="Normal1"/>
    <w:basedOn w:val="Normal"/>
    <w:rsid w:val="00DF584F"/>
    <w:pPr>
      <w:spacing w:before="100" w:beforeAutospacing="1" w:after="100" w:afterAutospacing="1"/>
      <w:jc w:val="left"/>
    </w:pPr>
    <w:rPr>
      <w:rFonts w:ascii="Times New Roman" w:hAnsi="Times New Roman"/>
      <w:sz w:val="24"/>
      <w:lang w:val="en-US"/>
    </w:rPr>
  </w:style>
  <w:style w:type="character" w:customStyle="1" w:styleId="ListParagraphChar">
    <w:name w:val="List Paragraph Char"/>
    <w:aliases w:val="Liste 1 Char"/>
    <w:link w:val="ListParagraph"/>
    <w:uiPriority w:val="34"/>
    <w:rsid w:val="00DA1992"/>
    <w:rPr>
      <w:sz w:val="24"/>
      <w:szCs w:val="24"/>
      <w:lang w:val="en-GB"/>
    </w:rPr>
  </w:style>
  <w:style w:type="paragraph" w:customStyle="1" w:styleId="Style">
    <w:name w:val="Style"/>
    <w:rsid w:val="00E34E79"/>
    <w:pPr>
      <w:widowControl w:val="0"/>
      <w:autoSpaceDE w:val="0"/>
      <w:autoSpaceDN w:val="0"/>
      <w:adjustRightInd w:val="0"/>
    </w:pPr>
    <w:rPr>
      <w:sz w:val="24"/>
      <w:szCs w:val="24"/>
    </w:rPr>
  </w:style>
  <w:style w:type="paragraph" w:customStyle="1" w:styleId="Style15">
    <w:name w:val="Style15"/>
    <w:basedOn w:val="Normal"/>
    <w:rsid w:val="009C673D"/>
    <w:pPr>
      <w:spacing w:before="360" w:after="200" w:line="276" w:lineRule="auto"/>
      <w:jc w:val="left"/>
    </w:pPr>
    <w:rPr>
      <w:rFonts w:ascii="Calibri" w:eastAsia="Calibri" w:hAnsi="Calibri"/>
      <w:b/>
      <w:sz w:val="22"/>
      <w:szCs w:val="22"/>
      <w:lang w:val="en-US"/>
    </w:rPr>
  </w:style>
  <w:style w:type="paragraph" w:customStyle="1" w:styleId="Pa16">
    <w:name w:val="Pa16"/>
    <w:basedOn w:val="Normal"/>
    <w:next w:val="Normal"/>
    <w:uiPriority w:val="99"/>
    <w:rsid w:val="009C673D"/>
    <w:pPr>
      <w:autoSpaceDE w:val="0"/>
      <w:autoSpaceDN w:val="0"/>
      <w:adjustRightInd w:val="0"/>
      <w:spacing w:line="241" w:lineRule="atLeast"/>
      <w:jc w:val="left"/>
    </w:pPr>
    <w:rPr>
      <w:rFonts w:ascii="Times New Roman" w:eastAsiaTheme="minorHAnsi" w:hAnsi="Times New Roman"/>
      <w:sz w:val="24"/>
    </w:rPr>
  </w:style>
  <w:style w:type="paragraph" w:customStyle="1" w:styleId="Pa24">
    <w:name w:val="Pa24"/>
    <w:basedOn w:val="Normal"/>
    <w:next w:val="Normal"/>
    <w:uiPriority w:val="99"/>
    <w:rsid w:val="009532A5"/>
    <w:pPr>
      <w:autoSpaceDE w:val="0"/>
      <w:autoSpaceDN w:val="0"/>
      <w:adjustRightInd w:val="0"/>
      <w:spacing w:line="241" w:lineRule="atLeast"/>
      <w:jc w:val="left"/>
    </w:pPr>
    <w:rPr>
      <w:rFonts w:ascii="Times New Roman" w:hAnsi="Times New Roman"/>
      <w:sz w:val="24"/>
      <w:lang w:val="en-US"/>
    </w:rPr>
  </w:style>
  <w:style w:type="paragraph" w:customStyle="1" w:styleId="Pa36">
    <w:name w:val="Pa36"/>
    <w:basedOn w:val="Normal"/>
    <w:next w:val="Normal"/>
    <w:uiPriority w:val="99"/>
    <w:rsid w:val="009532A5"/>
    <w:pPr>
      <w:autoSpaceDE w:val="0"/>
      <w:autoSpaceDN w:val="0"/>
      <w:adjustRightInd w:val="0"/>
      <w:spacing w:line="241" w:lineRule="atLeast"/>
      <w:jc w:val="left"/>
    </w:pPr>
    <w:rPr>
      <w:rFonts w:ascii="Times New Roman" w:hAnsi="Times New Roman"/>
      <w:sz w:val="24"/>
      <w:lang w:val="en-US"/>
    </w:rPr>
  </w:style>
  <w:style w:type="paragraph" w:styleId="Title">
    <w:name w:val="Title"/>
    <w:basedOn w:val="Normal"/>
    <w:link w:val="TitleChar"/>
    <w:qFormat/>
    <w:rsid w:val="006F28C3"/>
    <w:pPr>
      <w:jc w:val="center"/>
    </w:pPr>
    <w:rPr>
      <w:rFonts w:ascii="Times New Roman" w:hAnsi="Times New Roman"/>
      <w:b/>
      <w:bCs/>
      <w:sz w:val="28"/>
      <w:lang w:val="en-US"/>
    </w:rPr>
  </w:style>
  <w:style w:type="character" w:customStyle="1" w:styleId="TitleChar">
    <w:name w:val="Title Char"/>
    <w:basedOn w:val="DefaultParagraphFont"/>
    <w:link w:val="Title"/>
    <w:rsid w:val="006F28C3"/>
    <w:rPr>
      <w:b/>
      <w:bCs/>
      <w:sz w:val="28"/>
      <w:szCs w:val="24"/>
    </w:rPr>
  </w:style>
  <w:style w:type="paragraph" w:customStyle="1" w:styleId="subsection">
    <w:name w:val="subsection"/>
    <w:basedOn w:val="Normal"/>
    <w:rsid w:val="00563989"/>
    <w:pPr>
      <w:spacing w:after="160" w:line="259" w:lineRule="auto"/>
      <w:ind w:firstLine="284"/>
      <w:jc w:val="left"/>
    </w:pPr>
    <w:rPr>
      <w:rFonts w:asciiTheme="minorHAnsi" w:eastAsiaTheme="minorHAnsi" w:hAnsiTheme="minorHAnsi" w:cstheme="minorBidi"/>
      <w:sz w:val="22"/>
      <w:szCs w:val="22"/>
      <w:lang w:val="en-US"/>
    </w:rPr>
  </w:style>
  <w:style w:type="paragraph" w:customStyle="1" w:styleId="para">
    <w:name w:val="para"/>
    <w:basedOn w:val="Normal"/>
    <w:rsid w:val="00972C06"/>
    <w:pPr>
      <w:tabs>
        <w:tab w:val="left" w:pos="567"/>
        <w:tab w:val="left" w:pos="1134"/>
      </w:tabs>
      <w:spacing w:after="160" w:line="259" w:lineRule="auto"/>
      <w:ind w:left="1134" w:hanging="1134"/>
      <w:jc w:val="left"/>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8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1E64A-2657-47A9-B5E9-393B6A21B128}">
  <ds:schemaRefs>
    <ds:schemaRef ds:uri="http://schemas.openxmlformats.org/officeDocument/2006/bibliography"/>
  </ds:schemaRefs>
</ds:datastoreItem>
</file>

<file path=customXml/itemProps2.xml><?xml version="1.0" encoding="utf-8"?>
<ds:datastoreItem xmlns:ds="http://schemas.openxmlformats.org/officeDocument/2006/customXml" ds:itemID="{1B558DE9-23C1-4DEF-A308-0A72CDB80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6899</Characters>
  <Application>Microsoft Office Word</Application>
  <DocSecurity>0</DocSecurity>
  <Lines>57</Lines>
  <Paragraphs>16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1</vt:lpstr>
      <vt:lpstr>1</vt:lpstr>
      <vt:lpstr>1</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Administrador</dc:creator>
  <cp:lastModifiedBy>clarksec</cp:lastModifiedBy>
  <cp:revision>2</cp:revision>
  <dcterms:created xsi:type="dcterms:W3CDTF">2020-04-14T18:24:00Z</dcterms:created>
  <dcterms:modified xsi:type="dcterms:W3CDTF">2020-04-14T18:24:00Z</dcterms:modified>
</cp:coreProperties>
</file>